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8CEA" w14:textId="6781529F" w:rsidR="00AC38BD" w:rsidRDefault="00A409B7" w:rsidP="00AC38BD">
      <w:pPr>
        <w:ind w:left="720" w:hanging="360"/>
      </w:pPr>
      <w:r>
        <w:rPr>
          <w:noProof/>
        </w:rPr>
        <w:object w:dxaOrig="1440" w:dyaOrig="1440" w14:anchorId="20A9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25pt;width:441.8pt;height:124.9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51657454" r:id="rId8"/>
        </w:object>
      </w:r>
    </w:p>
    <w:p w14:paraId="32E7BA7C" w14:textId="77777777" w:rsidR="00AC38BD" w:rsidRDefault="00AC38BD" w:rsidP="00AC38BD">
      <w:pPr>
        <w:ind w:left="720" w:hanging="360"/>
        <w:rPr>
          <w:sz w:val="24"/>
          <w:szCs w:val="24"/>
        </w:rPr>
      </w:pPr>
      <w:r w:rsidRPr="007D795A">
        <w:rPr>
          <w:b/>
          <w:bCs/>
          <w:sz w:val="24"/>
          <w:szCs w:val="24"/>
        </w:rPr>
        <w:t xml:space="preserve">TO: </w:t>
      </w:r>
      <w:r w:rsidRPr="007D795A">
        <w:rPr>
          <w:sz w:val="24"/>
          <w:szCs w:val="24"/>
        </w:rPr>
        <w:t xml:space="preserve">Cllr C </w:t>
      </w:r>
      <w:proofErr w:type="spellStart"/>
      <w:r w:rsidRPr="007D795A">
        <w:rPr>
          <w:sz w:val="24"/>
          <w:szCs w:val="24"/>
        </w:rPr>
        <w:t>Beglan</w:t>
      </w:r>
      <w:proofErr w:type="spellEnd"/>
      <w:r w:rsidRPr="007D795A">
        <w:rPr>
          <w:sz w:val="24"/>
          <w:szCs w:val="24"/>
        </w:rPr>
        <w:t xml:space="preserve">, Cllr S </w:t>
      </w:r>
      <w:proofErr w:type="spellStart"/>
      <w:r w:rsidRPr="007D795A">
        <w:rPr>
          <w:sz w:val="24"/>
          <w:szCs w:val="24"/>
        </w:rPr>
        <w:t>Buddell</w:t>
      </w:r>
      <w:proofErr w:type="spellEnd"/>
      <w:r w:rsidRPr="007D795A">
        <w:rPr>
          <w:sz w:val="24"/>
          <w:szCs w:val="24"/>
        </w:rPr>
        <w:t xml:space="preserve">, Cllr B Hanvey, Cllr P Heeley (Chairman), Cllr J Henderson </w:t>
      </w:r>
    </w:p>
    <w:p w14:paraId="7EE9F9D7" w14:textId="77777777" w:rsidR="00AC38BD" w:rsidRPr="007D795A" w:rsidRDefault="00AC38BD" w:rsidP="00AC38BD">
      <w:pPr>
        <w:ind w:left="720" w:hanging="360"/>
        <w:rPr>
          <w:sz w:val="24"/>
          <w:szCs w:val="24"/>
        </w:rPr>
      </w:pPr>
      <w:r w:rsidRPr="007D795A">
        <w:rPr>
          <w:sz w:val="24"/>
          <w:szCs w:val="24"/>
        </w:rPr>
        <w:t xml:space="preserve">(Vice-Chairman), Cllr A </w:t>
      </w:r>
      <w:proofErr w:type="spellStart"/>
      <w:r w:rsidRPr="007D795A">
        <w:rPr>
          <w:sz w:val="24"/>
          <w:szCs w:val="24"/>
        </w:rPr>
        <w:t>Lisher</w:t>
      </w:r>
      <w:proofErr w:type="spellEnd"/>
      <w:r w:rsidRPr="007D795A">
        <w:rPr>
          <w:sz w:val="24"/>
          <w:szCs w:val="24"/>
        </w:rPr>
        <w:t xml:space="preserve">, Cllr G Lockerbie and Cllr K Woods. </w:t>
      </w:r>
    </w:p>
    <w:p w14:paraId="7122A24A" w14:textId="77777777" w:rsidR="00AC38BD" w:rsidRPr="007D795A" w:rsidRDefault="00AC38BD" w:rsidP="00AC38BD">
      <w:pPr>
        <w:ind w:left="720" w:hanging="360"/>
        <w:rPr>
          <w:sz w:val="24"/>
          <w:szCs w:val="24"/>
        </w:rPr>
      </w:pPr>
      <w:r w:rsidRPr="007D795A">
        <w:rPr>
          <w:b/>
          <w:bCs/>
          <w:sz w:val="24"/>
          <w:szCs w:val="24"/>
        </w:rPr>
        <w:t>FROM</w:t>
      </w:r>
      <w:r w:rsidRPr="007D795A">
        <w:rPr>
          <w:sz w:val="24"/>
          <w:szCs w:val="24"/>
        </w:rPr>
        <w:t>: Zoe Savill, Clerk to the Council</w:t>
      </w:r>
    </w:p>
    <w:p w14:paraId="58B8F461" w14:textId="77777777" w:rsidR="00AC38BD" w:rsidRPr="007D795A" w:rsidRDefault="00AC38BD" w:rsidP="00AC38BD">
      <w:pPr>
        <w:ind w:left="720" w:hanging="360"/>
        <w:rPr>
          <w:sz w:val="24"/>
          <w:szCs w:val="24"/>
        </w:rPr>
      </w:pPr>
      <w:r w:rsidRPr="007D795A">
        <w:rPr>
          <w:b/>
          <w:bCs/>
          <w:sz w:val="24"/>
          <w:szCs w:val="24"/>
        </w:rPr>
        <w:t>DATE</w:t>
      </w:r>
      <w:r w:rsidRPr="007D795A">
        <w:rPr>
          <w:sz w:val="24"/>
          <w:szCs w:val="24"/>
        </w:rPr>
        <w:t>: 30 March 2020</w:t>
      </w:r>
    </w:p>
    <w:p w14:paraId="4A84250C" w14:textId="77777777" w:rsidR="00AC38BD" w:rsidRPr="007D795A" w:rsidRDefault="00AC38BD" w:rsidP="00AC38BD">
      <w:pPr>
        <w:ind w:left="720" w:hanging="360"/>
        <w:rPr>
          <w:sz w:val="24"/>
          <w:szCs w:val="24"/>
        </w:rPr>
      </w:pPr>
    </w:p>
    <w:p w14:paraId="0457272D" w14:textId="77777777" w:rsidR="00AD4E52" w:rsidRDefault="00AD4E52" w:rsidP="00AC38BD">
      <w:pPr>
        <w:ind w:left="720" w:hanging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Matters resolved under the scheme of temporary delegation under LGA 72 s101</w:t>
      </w:r>
    </w:p>
    <w:p w14:paraId="5229BD19" w14:textId="77777777" w:rsidR="00AC38BD" w:rsidRPr="007D795A" w:rsidRDefault="00AC38BD" w:rsidP="00AC38B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. </w:t>
      </w:r>
    </w:p>
    <w:p w14:paraId="637B91DC" w14:textId="43D667C5" w:rsidR="00AC38BD" w:rsidRPr="00AD4E52" w:rsidRDefault="00AD4E52" w:rsidP="00AD4E52">
      <w:pPr>
        <w:widowControl w:val="0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      </w:t>
      </w:r>
      <w:r w:rsidR="00AC38BD" w:rsidRPr="00AD4E52">
        <w:rPr>
          <w:rFonts w:eastAsia="Times New Roman" w:cs="Times New Roman"/>
          <w:b/>
          <w:bCs/>
          <w:sz w:val="24"/>
          <w:szCs w:val="24"/>
          <w:lang w:eastAsia="en-GB"/>
        </w:rPr>
        <w:t xml:space="preserve">To Consider a consultation response to the following </w:t>
      </w:r>
      <w:r w:rsidR="00675090" w:rsidRPr="00AD4E52">
        <w:rPr>
          <w:rFonts w:eastAsia="Times New Roman" w:cs="Times New Roman"/>
          <w:b/>
          <w:bCs/>
          <w:sz w:val="24"/>
          <w:szCs w:val="24"/>
          <w:lang w:eastAsia="en-GB"/>
        </w:rPr>
        <w:t xml:space="preserve">planning </w:t>
      </w:r>
      <w:r w:rsidR="00AC38BD" w:rsidRPr="00AD4E52">
        <w:rPr>
          <w:rFonts w:eastAsia="Times New Roman" w:cs="Times New Roman"/>
          <w:b/>
          <w:bCs/>
          <w:sz w:val="24"/>
          <w:szCs w:val="24"/>
          <w:lang w:eastAsia="en-GB"/>
        </w:rPr>
        <w:t>application</w:t>
      </w:r>
      <w:r w:rsidR="00675090" w:rsidRPr="00AD4E52">
        <w:rPr>
          <w:rFonts w:eastAsia="Times New Roman" w:cs="Times New Roman"/>
          <w:b/>
          <w:bCs/>
          <w:sz w:val="24"/>
          <w:szCs w:val="24"/>
          <w:lang w:eastAsia="en-GB"/>
        </w:rPr>
        <w:t>s</w:t>
      </w:r>
      <w:r w:rsidR="00AC38BD" w:rsidRPr="00AD4E52"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</w:p>
    <w:tbl>
      <w:tblPr>
        <w:tblW w:w="10064" w:type="dxa"/>
        <w:tblInd w:w="142" w:type="dxa"/>
        <w:tblLook w:val="04A0" w:firstRow="1" w:lastRow="0" w:firstColumn="1" w:lastColumn="0" w:noHBand="0" w:noVBand="1"/>
      </w:tblPr>
      <w:tblGrid>
        <w:gridCol w:w="10064"/>
      </w:tblGrid>
      <w:tr w:rsidR="00AC38BD" w:rsidRPr="005A3383" w14:paraId="66C85841" w14:textId="77777777" w:rsidTr="00652804">
        <w:tc>
          <w:tcPr>
            <w:tcW w:w="10064" w:type="dxa"/>
          </w:tcPr>
          <w:p w14:paraId="16979205" w14:textId="504A61E2" w:rsidR="00AC38BD" w:rsidRDefault="00AC38BD" w:rsidP="00652804">
            <w:pPr>
              <w:autoSpaceDE w:val="0"/>
              <w:autoSpaceDN w:val="0"/>
              <w:adjustRightInd w:val="0"/>
              <w:ind w:left="-322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     </w:t>
            </w:r>
            <w:r w:rsidRPr="007D795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SDNP/20/01234/FUL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– Toll House Kia London Road Washington RH20 4A</w:t>
            </w:r>
          </w:p>
          <w:p w14:paraId="4FC98F46" w14:textId="47188CCB" w:rsidR="00AC38BD" w:rsidRDefault="00AC38BD" w:rsidP="00652804">
            <w:pPr>
              <w:autoSpaceDE w:val="0"/>
              <w:autoSpaceDN w:val="0"/>
              <w:adjustRightInd w:val="0"/>
              <w:ind w:left="-322"/>
              <w:rPr>
                <w:rFonts w:cstheme="minorHAnsi"/>
                <w:i/>
                <w:iCs/>
                <w:sz w:val="24"/>
                <w:szCs w:val="24"/>
              </w:rPr>
            </w:pPr>
            <w:r w:rsidRPr="00CC204B">
              <w:rPr>
                <w:rFonts w:cstheme="minorHAnsi"/>
                <w:i/>
                <w:iCs/>
                <w:sz w:val="24"/>
                <w:szCs w:val="24"/>
              </w:rPr>
              <w:t>Cr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  Cr</w:t>
            </w:r>
            <w:r w:rsidRPr="00CC204B">
              <w:rPr>
                <w:rFonts w:cstheme="minorHAnsi"/>
                <w:i/>
                <w:iCs/>
                <w:sz w:val="24"/>
                <w:szCs w:val="24"/>
              </w:rPr>
              <w:t xml:space="preserve">eation of vehicular crossover and </w:t>
            </w:r>
            <w:proofErr w:type="spellStart"/>
            <w:r w:rsidRPr="00CC204B">
              <w:rPr>
                <w:rFonts w:cstheme="minorHAnsi"/>
                <w:i/>
                <w:iCs/>
                <w:sz w:val="24"/>
                <w:szCs w:val="24"/>
              </w:rPr>
              <w:t>Terram</w:t>
            </w:r>
            <w:proofErr w:type="spellEnd"/>
            <w:r w:rsidRPr="00CC204B">
              <w:rPr>
                <w:rFonts w:cstheme="minorHAnsi"/>
                <w:i/>
                <w:iCs/>
                <w:sz w:val="24"/>
                <w:szCs w:val="24"/>
              </w:rPr>
              <w:t xml:space="preserve"> Geocell load platform access road </w:t>
            </w:r>
          </w:p>
          <w:p w14:paraId="2F91A285" w14:textId="2F9A96E0" w:rsidR="00CF0A49" w:rsidRDefault="00AC38BD" w:rsidP="00CF0A49">
            <w:pPr>
              <w:autoSpaceDE w:val="0"/>
              <w:autoSpaceDN w:val="0"/>
              <w:adjustRightInd w:val="0"/>
              <w:ind w:left="-322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      Notification attached. </w:t>
            </w:r>
          </w:p>
          <w:p w14:paraId="4B331164" w14:textId="5A0A1FE8" w:rsidR="00CF0A49" w:rsidRPr="006E00B0" w:rsidRDefault="00CF0A49" w:rsidP="00CF0A49">
            <w:pPr>
              <w:pStyle w:val="ListParagraph"/>
              <w:widowControl w:val="0"/>
              <w:numPr>
                <w:ilvl w:val="0"/>
                <w:numId w:val="8"/>
              </w:numPr>
              <w:spacing w:line="254" w:lineRule="auto"/>
              <w:outlineLvl w:val="2"/>
              <w:rPr>
                <w:rFonts w:cstheme="minorHAnsi"/>
                <w:sz w:val="24"/>
                <w:szCs w:val="24"/>
              </w:rPr>
            </w:pPr>
            <w:r w:rsidRPr="006E00B0">
              <w:rPr>
                <w:rFonts w:cstheme="minorHAnsi"/>
                <w:sz w:val="24"/>
                <w:szCs w:val="24"/>
              </w:rPr>
              <w:t xml:space="preserve">Councillors considered this application and </w:t>
            </w:r>
            <w:r w:rsidRPr="006E00B0">
              <w:rPr>
                <w:rFonts w:cstheme="minorHAnsi"/>
                <w:b/>
                <w:bCs/>
                <w:sz w:val="24"/>
                <w:szCs w:val="24"/>
              </w:rPr>
              <w:t>RESOLVED</w:t>
            </w:r>
            <w:r w:rsidRPr="006E00B0">
              <w:rPr>
                <w:rFonts w:cstheme="minorHAnsi"/>
                <w:sz w:val="24"/>
                <w:szCs w:val="24"/>
              </w:rPr>
              <w:t xml:space="preserve"> to make a </w:t>
            </w:r>
            <w:r w:rsidRPr="006E00B0">
              <w:rPr>
                <w:rFonts w:cstheme="minorHAnsi"/>
                <w:b/>
                <w:bCs/>
                <w:sz w:val="24"/>
                <w:szCs w:val="24"/>
              </w:rPr>
              <w:t>STRONG</w:t>
            </w:r>
            <w:r w:rsidRPr="006E00B0">
              <w:rPr>
                <w:rFonts w:cstheme="minorHAnsi"/>
                <w:sz w:val="24"/>
                <w:szCs w:val="24"/>
              </w:rPr>
              <w:t xml:space="preserve"> </w:t>
            </w:r>
            <w:r w:rsidRPr="006E00B0">
              <w:rPr>
                <w:rFonts w:cstheme="minorHAnsi"/>
                <w:b/>
                <w:bCs/>
                <w:sz w:val="24"/>
                <w:szCs w:val="24"/>
              </w:rPr>
              <w:t xml:space="preserve">OBJECTION </w:t>
            </w:r>
            <w:r w:rsidRPr="006E00B0">
              <w:rPr>
                <w:rFonts w:cstheme="minorHAnsi"/>
                <w:sz w:val="24"/>
                <w:szCs w:val="24"/>
              </w:rPr>
              <w:t>to the proposals</w:t>
            </w:r>
            <w:r w:rsidRPr="006E00B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E00B0">
              <w:rPr>
                <w:rFonts w:cstheme="minorHAnsi"/>
                <w:sz w:val="24"/>
                <w:szCs w:val="24"/>
              </w:rPr>
              <w:t xml:space="preserve">for </w:t>
            </w:r>
            <w:r w:rsidR="006E00B0" w:rsidRPr="006E00B0">
              <w:rPr>
                <w:rFonts w:cstheme="minorHAnsi"/>
                <w:sz w:val="24"/>
                <w:szCs w:val="24"/>
              </w:rPr>
              <w:t xml:space="preserve">the following reasons: </w:t>
            </w:r>
          </w:p>
          <w:p w14:paraId="012F123B" w14:textId="26EEC2E3" w:rsidR="00CF0A49" w:rsidRPr="006E00B0" w:rsidRDefault="00CF0A49" w:rsidP="006E00B0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eastAsia="Times New Roman"/>
                <w:sz w:val="24"/>
                <w:szCs w:val="24"/>
                <w:lang w:eastAsia="en-GB"/>
              </w:rPr>
            </w:pPr>
            <w:r w:rsidRPr="006E00B0">
              <w:rPr>
                <w:rFonts w:eastAsia="Times New Roman"/>
                <w:sz w:val="24"/>
                <w:szCs w:val="24"/>
              </w:rPr>
              <w:t>History of non-compliance</w:t>
            </w:r>
            <w:r w:rsidR="006E00B0">
              <w:rPr>
                <w:rFonts w:eastAsia="Times New Roman"/>
                <w:sz w:val="24"/>
                <w:szCs w:val="24"/>
              </w:rPr>
              <w:t xml:space="preserve"> by the applicant</w:t>
            </w:r>
            <w:r w:rsidRPr="006E00B0">
              <w:rPr>
                <w:rFonts w:eastAsia="Times New Roman"/>
                <w:sz w:val="24"/>
                <w:szCs w:val="24"/>
              </w:rPr>
              <w:t xml:space="preserve"> to planning conditions regarding the unauthorised access.</w:t>
            </w:r>
          </w:p>
          <w:p w14:paraId="4DEDE7B1" w14:textId="5819EF75" w:rsidR="00CF0A49" w:rsidRPr="006E00B0" w:rsidRDefault="00CF0A49" w:rsidP="006E00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E00B0">
              <w:rPr>
                <w:rFonts w:cstheme="minorHAnsi"/>
                <w:sz w:val="24"/>
                <w:szCs w:val="24"/>
              </w:rPr>
              <w:t>Potential for further growth of cars on site and adjacent land</w:t>
            </w:r>
            <w:r w:rsidR="006E00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2279B1" w14:textId="680647FD" w:rsidR="00CF0A49" w:rsidRPr="006E00B0" w:rsidRDefault="00CF0A49" w:rsidP="006E00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</w:rPr>
            </w:pPr>
            <w:r w:rsidRPr="006E00B0">
              <w:rPr>
                <w:rFonts w:eastAsia="Times New Roman"/>
                <w:sz w:val="24"/>
                <w:szCs w:val="24"/>
              </w:rPr>
              <w:t>Road safety issues</w:t>
            </w:r>
          </w:p>
          <w:p w14:paraId="2FA5A426" w14:textId="02473837" w:rsidR="006E00B0" w:rsidRDefault="00CF0A49" w:rsidP="006E00B0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6E00B0">
              <w:rPr>
                <w:rFonts w:eastAsia="Times New Roman"/>
                <w:sz w:val="24"/>
                <w:szCs w:val="24"/>
              </w:rPr>
              <w:t>Damage to the environment and out of character with the rural village location</w:t>
            </w:r>
            <w:r w:rsidR="006E00B0" w:rsidRPr="006E00B0">
              <w:rPr>
                <w:rFonts w:eastAsia="Times New Roman"/>
                <w:sz w:val="24"/>
                <w:szCs w:val="24"/>
              </w:rPr>
              <w:t xml:space="preserve"> and not in </w:t>
            </w:r>
            <w:r w:rsidR="006E00B0">
              <w:rPr>
                <w:rFonts w:eastAsia="Times New Roman"/>
                <w:sz w:val="24"/>
                <w:szCs w:val="24"/>
              </w:rPr>
              <w:t>accordance with the South Downs National Park Authority’s published guidance on roads.</w:t>
            </w:r>
          </w:p>
          <w:p w14:paraId="01444710" w14:textId="77777777" w:rsidR="006E00B0" w:rsidRDefault="006E00B0" w:rsidP="006E00B0">
            <w:pPr>
              <w:pStyle w:val="ListParagraph"/>
              <w:ind w:left="1260"/>
              <w:rPr>
                <w:rFonts w:eastAsia="Times New Roman"/>
                <w:sz w:val="24"/>
                <w:szCs w:val="24"/>
              </w:rPr>
            </w:pPr>
          </w:p>
          <w:p w14:paraId="7CE9D733" w14:textId="587EBF80" w:rsidR="006E00B0" w:rsidRPr="006E00B0" w:rsidRDefault="006E00B0" w:rsidP="006E00B0">
            <w:pPr>
              <w:pStyle w:val="ListParagraph"/>
              <w:ind w:left="1260"/>
              <w:rPr>
                <w:rFonts w:eastAsia="Times New Roman"/>
                <w:i/>
                <w:iCs/>
                <w:sz w:val="24"/>
                <w:szCs w:val="24"/>
              </w:rPr>
            </w:pPr>
            <w:r w:rsidRPr="006E00B0">
              <w:rPr>
                <w:rFonts w:eastAsia="Times New Roman"/>
                <w:i/>
                <w:iCs/>
                <w:sz w:val="24"/>
                <w:szCs w:val="24"/>
              </w:rPr>
              <w:t>See full response circulated with these draft minutes and published on HDC’s planning portal.</w:t>
            </w:r>
          </w:p>
          <w:p w14:paraId="1185723C" w14:textId="77777777" w:rsidR="006E00B0" w:rsidRPr="006E00B0" w:rsidRDefault="006E00B0" w:rsidP="006E00B0">
            <w:pPr>
              <w:pStyle w:val="ListParagraph"/>
              <w:ind w:left="1260"/>
              <w:rPr>
                <w:rFonts w:eastAsia="Times New Roman"/>
                <w:sz w:val="24"/>
                <w:szCs w:val="24"/>
              </w:rPr>
            </w:pPr>
          </w:p>
          <w:p w14:paraId="7F1381C8" w14:textId="77777777" w:rsidR="00675090" w:rsidRDefault="00AC38BD" w:rsidP="00675090">
            <w:pPr>
              <w:widowControl w:val="0"/>
              <w:spacing w:line="254" w:lineRule="auto"/>
              <w:outlineLvl w:val="2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   </w:t>
            </w:r>
          </w:p>
          <w:p w14:paraId="0583D91C" w14:textId="15DAD6AB" w:rsidR="00012BC7" w:rsidRDefault="00675090" w:rsidP="00012B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="00AD4E52"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="00012B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DC/20/0182: Oak Tree Sanctuary Lane Storrington Pulborough</w:t>
            </w:r>
          </w:p>
          <w:p w14:paraId="45EB2514" w14:textId="1545D2EF" w:rsidR="00012BC7" w:rsidRDefault="00012BC7" w:rsidP="00012B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Change of roof design which includes a first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-</w:t>
            </w:r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floor window and flue to the east elevation</w:t>
            </w:r>
          </w:p>
          <w:p w14:paraId="79CE3CE9" w14:textId="7216B2A5" w:rsidR="00012BC7" w:rsidRDefault="00012BC7" w:rsidP="00012B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and alterations to the dormers on the front and rear elevations of the previously approved </w:t>
            </w:r>
          </w:p>
          <w:p w14:paraId="2E2CCB0F" w14:textId="67FA42A8" w:rsidR="00012BC7" w:rsidRDefault="00012BC7" w:rsidP="00012B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application DC/19/</w:t>
            </w:r>
            <w:proofErr w:type="gramStart"/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1627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B7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14:paraId="06D377AD" w14:textId="291DD76C" w:rsidR="00CF0A49" w:rsidRDefault="00012BC7" w:rsidP="00675090">
            <w:pPr>
              <w:widowControl w:val="0"/>
              <w:spacing w:line="254" w:lineRule="auto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DC3019">
              <w:rPr>
                <w:rFonts w:cstheme="minorHAnsi"/>
                <w:sz w:val="24"/>
                <w:szCs w:val="24"/>
              </w:rPr>
              <w:t xml:space="preserve">Councillors </w:t>
            </w:r>
            <w:r w:rsidR="00CF0A49">
              <w:rPr>
                <w:rFonts w:cstheme="minorHAnsi"/>
                <w:sz w:val="24"/>
                <w:szCs w:val="24"/>
              </w:rPr>
              <w:t xml:space="preserve">considered </w:t>
            </w:r>
            <w:r w:rsidR="00675090">
              <w:rPr>
                <w:rFonts w:cstheme="minorHAnsi"/>
                <w:sz w:val="24"/>
                <w:szCs w:val="24"/>
              </w:rPr>
              <w:t xml:space="preserve">this application and noted the proposed minor amendment to the roof. </w:t>
            </w:r>
          </w:p>
          <w:p w14:paraId="07286AE3" w14:textId="2ED1E911" w:rsidR="00CF0A49" w:rsidRDefault="00CF0A49" w:rsidP="00675090">
            <w:pPr>
              <w:widowControl w:val="0"/>
              <w:spacing w:line="254" w:lineRule="auto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675090" w:rsidRPr="005F77C9">
              <w:rPr>
                <w:rFonts w:cstheme="minorHAnsi"/>
                <w:b/>
                <w:bCs/>
                <w:sz w:val="24"/>
                <w:szCs w:val="24"/>
              </w:rPr>
              <w:t>RESOLVED</w:t>
            </w:r>
            <w:r w:rsidR="00675090" w:rsidRPr="005F77C9">
              <w:rPr>
                <w:rFonts w:cstheme="minorHAnsi"/>
                <w:sz w:val="24"/>
                <w:szCs w:val="24"/>
              </w:rPr>
              <w:t xml:space="preserve"> to make</w:t>
            </w:r>
            <w:r w:rsidR="00675090">
              <w:rPr>
                <w:rFonts w:cstheme="minorHAnsi"/>
                <w:sz w:val="24"/>
                <w:szCs w:val="24"/>
              </w:rPr>
              <w:t xml:space="preserve"> no further comment to their previous response on 18</w:t>
            </w:r>
            <w:r w:rsidR="00675090" w:rsidRPr="003E03B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75090">
              <w:rPr>
                <w:rFonts w:cstheme="minorHAnsi"/>
                <w:sz w:val="24"/>
                <w:szCs w:val="24"/>
              </w:rPr>
              <w:t xml:space="preserve"> February 2020 </w:t>
            </w:r>
          </w:p>
          <w:p w14:paraId="230CE5E4" w14:textId="44EB8286" w:rsidR="00675090" w:rsidRDefault="00CF0A49" w:rsidP="00675090">
            <w:pPr>
              <w:widowControl w:val="0"/>
              <w:spacing w:line="254" w:lineRule="auto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675090">
              <w:rPr>
                <w:rFonts w:cstheme="minorHAnsi"/>
                <w:sz w:val="24"/>
                <w:szCs w:val="24"/>
              </w:rPr>
              <w:t>to the original application</w:t>
            </w:r>
            <w:r w:rsidR="00AD25A4">
              <w:rPr>
                <w:rFonts w:cstheme="minorHAnsi"/>
                <w:sz w:val="24"/>
                <w:szCs w:val="24"/>
              </w:rPr>
              <w:t>. Resolution</w:t>
            </w:r>
            <w:r w:rsidR="00675090">
              <w:rPr>
                <w:rFonts w:cstheme="minorHAnsi"/>
                <w:sz w:val="24"/>
                <w:szCs w:val="24"/>
              </w:rPr>
              <w:t xml:space="preserve"> to be ratified at the next </w:t>
            </w:r>
            <w:r w:rsidR="00AD25A4">
              <w:rPr>
                <w:rFonts w:cstheme="minorHAnsi"/>
                <w:sz w:val="24"/>
                <w:szCs w:val="24"/>
              </w:rPr>
              <w:t>F</w:t>
            </w:r>
            <w:r w:rsidR="00675090">
              <w:rPr>
                <w:rFonts w:cstheme="minorHAnsi"/>
                <w:sz w:val="24"/>
                <w:szCs w:val="24"/>
              </w:rPr>
              <w:t>ull Council Meeting.</w:t>
            </w:r>
          </w:p>
          <w:p w14:paraId="242DEC19" w14:textId="77777777" w:rsidR="00AC38BD" w:rsidRPr="00E10CE9" w:rsidRDefault="00AC38BD" w:rsidP="00652804">
            <w:pPr>
              <w:autoSpaceDE w:val="0"/>
              <w:autoSpaceDN w:val="0"/>
              <w:adjustRightInd w:val="0"/>
              <w:ind w:left="-322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14:paraId="10C75107" w14:textId="66EC6203" w:rsidR="00AC38BD" w:rsidRPr="007E7E5B" w:rsidRDefault="007E7E5B" w:rsidP="007E7E5B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</w:t>
            </w:r>
            <w:r w:rsidR="00AC38BD" w:rsidRPr="007E7E5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AC38BD" w:rsidRPr="007E7E5B">
              <w:rPr>
                <w:b/>
                <w:sz w:val="24"/>
                <w:szCs w:val="24"/>
              </w:rPr>
              <w:t xml:space="preserve">To Review </w:t>
            </w:r>
            <w:r w:rsidR="009A0778" w:rsidRPr="007E7E5B">
              <w:rPr>
                <w:b/>
                <w:sz w:val="24"/>
                <w:szCs w:val="24"/>
              </w:rPr>
              <w:t xml:space="preserve">renewal of </w:t>
            </w:r>
            <w:r w:rsidR="00AC38BD" w:rsidRPr="007E7E5B">
              <w:rPr>
                <w:b/>
                <w:sz w:val="24"/>
                <w:szCs w:val="24"/>
              </w:rPr>
              <w:t>the Council’s 2020/21 insurance policy</w:t>
            </w:r>
          </w:p>
          <w:p w14:paraId="76D1CF39" w14:textId="43F1EF68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The Clerk reported the Council’s insurance policy is due for renewal on 1 June 2020 for</w:t>
            </w:r>
          </w:p>
          <w:p w14:paraId="4BFA89EB" w14:textId="7F6FA969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the final year of a 3-year arrangement with </w:t>
            </w:r>
            <w:proofErr w:type="spellStart"/>
            <w:r>
              <w:rPr>
                <w:bCs/>
                <w:sz w:val="24"/>
                <w:szCs w:val="24"/>
              </w:rPr>
              <w:t>Axa</w:t>
            </w:r>
            <w:proofErr w:type="spellEnd"/>
            <w:r>
              <w:rPr>
                <w:bCs/>
                <w:sz w:val="24"/>
                <w:szCs w:val="24"/>
              </w:rPr>
              <w:t xml:space="preserve">. The Council’s financial and non-financial </w:t>
            </w:r>
          </w:p>
          <w:p w14:paraId="6589C965" w14:textId="79C31DE6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risk assessments and insurance renewal documents were circulated.</w:t>
            </w:r>
          </w:p>
          <w:p w14:paraId="0974DFF9" w14:textId="2623C5DB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RESOLVED</w:t>
            </w:r>
            <w:r>
              <w:rPr>
                <w:bCs/>
                <w:sz w:val="24"/>
                <w:szCs w:val="24"/>
              </w:rPr>
              <w:t xml:space="preserve"> to </w:t>
            </w:r>
            <w:r w:rsidRPr="00D713B1">
              <w:rPr>
                <w:b/>
                <w:sz w:val="24"/>
                <w:szCs w:val="24"/>
              </w:rPr>
              <w:t>AGREE</w:t>
            </w:r>
            <w:r>
              <w:rPr>
                <w:bCs/>
                <w:sz w:val="24"/>
                <w:szCs w:val="24"/>
              </w:rPr>
              <w:t xml:space="preserve"> the policy renewal without </w:t>
            </w:r>
            <w:r w:rsidR="002E369B">
              <w:rPr>
                <w:bCs/>
                <w:sz w:val="24"/>
                <w:szCs w:val="24"/>
              </w:rPr>
              <w:t xml:space="preserve">amendment. </w:t>
            </w:r>
            <w:r>
              <w:rPr>
                <w:bCs/>
                <w:sz w:val="24"/>
                <w:szCs w:val="24"/>
              </w:rPr>
              <w:t>Clerk to notify the broker.</w:t>
            </w:r>
          </w:p>
          <w:p w14:paraId="404FD8C4" w14:textId="347441ED" w:rsidR="00AC38BD" w:rsidRPr="00304112" w:rsidRDefault="009A0778" w:rsidP="009A0778">
            <w:pPr>
              <w:spacing w:line="252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      </w:t>
            </w:r>
          </w:p>
          <w:p w14:paraId="523B9F5C" w14:textId="0B832D43" w:rsidR="00AC38BD" w:rsidRDefault="00AC38BD" w:rsidP="00652804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</w:t>
            </w:r>
            <w:r w:rsidRPr="003D4998">
              <w:rPr>
                <w:b/>
                <w:sz w:val="24"/>
                <w:szCs w:val="24"/>
              </w:rPr>
              <w:t>To Consider Tenancy application for Plot 9a and to create gated access</w:t>
            </w:r>
          </w:p>
          <w:p w14:paraId="22941671" w14:textId="1ABCC6C7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 w:rsidRPr="00D713B1">
              <w:rPr>
                <w:bCs/>
                <w:sz w:val="24"/>
                <w:szCs w:val="24"/>
              </w:rPr>
              <w:t xml:space="preserve">   </w:t>
            </w:r>
            <w:r w:rsidR="002E369B">
              <w:rPr>
                <w:bCs/>
                <w:sz w:val="24"/>
                <w:szCs w:val="24"/>
              </w:rPr>
              <w:t xml:space="preserve"> </w:t>
            </w:r>
            <w:r w:rsidRPr="00D713B1">
              <w:rPr>
                <w:bCs/>
                <w:sz w:val="24"/>
                <w:szCs w:val="24"/>
              </w:rPr>
              <w:t>Councillors considered a request from an existing Tenant for vacant Plot 9a</w:t>
            </w:r>
            <w:r>
              <w:rPr>
                <w:bCs/>
                <w:sz w:val="24"/>
                <w:szCs w:val="24"/>
              </w:rPr>
              <w:t xml:space="preserve"> and to create </w:t>
            </w:r>
          </w:p>
          <w:p w14:paraId="262DBDE6" w14:textId="5722744B" w:rsidR="009A0778" w:rsidRDefault="009A0778" w:rsidP="009A0778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gated access.</w:t>
            </w:r>
            <w:r w:rsidRPr="00D713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The Clerk reported that there is no one on the waiting list.</w:t>
            </w:r>
          </w:p>
          <w:p w14:paraId="07F7A252" w14:textId="6C41C8C8" w:rsidR="00AC38BD" w:rsidRDefault="009A0778" w:rsidP="009A0778">
            <w:pPr>
              <w:spacing w:line="254" w:lineRule="auto"/>
              <w:rPr>
                <w:bCs/>
                <w:sz w:val="24"/>
                <w:szCs w:val="24"/>
              </w:rPr>
            </w:pPr>
            <w:r w:rsidRPr="00D713B1">
              <w:rPr>
                <w:bCs/>
                <w:sz w:val="24"/>
                <w:szCs w:val="24"/>
              </w:rPr>
              <w:t xml:space="preserve">    </w:t>
            </w:r>
            <w:r w:rsidRPr="00D713B1">
              <w:rPr>
                <w:b/>
                <w:sz w:val="24"/>
                <w:szCs w:val="24"/>
              </w:rPr>
              <w:t>RESOLVED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713B1">
              <w:rPr>
                <w:bCs/>
                <w:sz w:val="24"/>
                <w:szCs w:val="24"/>
              </w:rPr>
              <w:t>to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713B1">
              <w:rPr>
                <w:b/>
                <w:sz w:val="24"/>
                <w:szCs w:val="24"/>
              </w:rPr>
              <w:t>AGREE</w:t>
            </w:r>
            <w:r w:rsidRPr="00D713B1">
              <w:rPr>
                <w:bCs/>
                <w:sz w:val="24"/>
                <w:szCs w:val="24"/>
              </w:rPr>
              <w:t xml:space="preserve"> the tenancy application</w:t>
            </w:r>
          </w:p>
          <w:p w14:paraId="6A9AA5B8" w14:textId="77777777" w:rsidR="009A0778" w:rsidRPr="00E75724" w:rsidRDefault="009A0778" w:rsidP="009A0778">
            <w:pPr>
              <w:spacing w:line="254" w:lineRule="auto"/>
              <w:rPr>
                <w:bCs/>
                <w:i/>
                <w:iCs/>
                <w:sz w:val="24"/>
                <w:szCs w:val="24"/>
              </w:rPr>
            </w:pPr>
          </w:p>
          <w:p w14:paraId="421AEA99" w14:textId="29314D40" w:rsidR="00AC38BD" w:rsidRDefault="00AC38BD" w:rsidP="00652804">
            <w:pPr>
              <w:spacing w:line="254" w:lineRule="auto"/>
              <w:ind w:left="-747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      </w:t>
            </w:r>
            <w:r w:rsidRPr="003D4998">
              <w:rPr>
                <w:b/>
                <w:sz w:val="24"/>
                <w:szCs w:val="24"/>
              </w:rPr>
              <w:t>To Report Notice to Vacate Plot 7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777359C" w14:textId="4F202BDB" w:rsidR="009A0778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      </w:t>
            </w:r>
            <w:r w:rsidRPr="009B028F">
              <w:rPr>
                <w:b/>
                <w:sz w:val="24"/>
                <w:szCs w:val="24"/>
              </w:rPr>
              <w:t>RESOLVED</w:t>
            </w:r>
            <w:r>
              <w:rPr>
                <w:bCs/>
                <w:sz w:val="24"/>
                <w:szCs w:val="24"/>
              </w:rPr>
              <w:t xml:space="preserve"> to </w:t>
            </w:r>
            <w:r w:rsidRPr="009B028F">
              <w:rPr>
                <w:b/>
                <w:sz w:val="24"/>
                <w:szCs w:val="24"/>
              </w:rPr>
              <w:t>NOTE</w:t>
            </w:r>
            <w:r>
              <w:rPr>
                <w:bCs/>
                <w:sz w:val="24"/>
                <w:szCs w:val="24"/>
              </w:rPr>
              <w:t xml:space="preserve"> that a Tenant has served a month’s notice on 22 March 2020 to vacate</w:t>
            </w:r>
          </w:p>
          <w:p w14:paraId="1A96F301" w14:textId="5DFD9291" w:rsidR="009A0778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Plot 7, </w:t>
            </w:r>
            <w:r w:rsidRPr="009B028F">
              <w:rPr>
                <w:bCs/>
                <w:sz w:val="24"/>
                <w:szCs w:val="24"/>
              </w:rPr>
              <w:t>to be</w:t>
            </w:r>
            <w:r>
              <w:rPr>
                <w:b/>
                <w:sz w:val="24"/>
                <w:szCs w:val="24"/>
              </w:rPr>
              <w:t xml:space="preserve"> RATIFIED </w:t>
            </w:r>
            <w:r w:rsidRPr="009B028F">
              <w:rPr>
                <w:bCs/>
                <w:sz w:val="24"/>
                <w:szCs w:val="24"/>
              </w:rPr>
              <w:t>at the next Full Council Meeting.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60CE43" w14:textId="3927D94D" w:rsidR="002E369B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 w:rsidRPr="009B028F">
              <w:rPr>
                <w:bCs/>
                <w:sz w:val="24"/>
                <w:szCs w:val="24"/>
              </w:rPr>
              <w:t xml:space="preserve">                 </w:t>
            </w:r>
            <w:r>
              <w:rPr>
                <w:bCs/>
                <w:sz w:val="24"/>
                <w:szCs w:val="24"/>
              </w:rPr>
              <w:t>T</w:t>
            </w:r>
            <w:r w:rsidRPr="009B028F">
              <w:rPr>
                <w:bCs/>
                <w:sz w:val="24"/>
                <w:szCs w:val="24"/>
              </w:rPr>
              <w:t xml:space="preserve">he Chairman, Vice-Chairman and Chairman of OSRA have </w:t>
            </w:r>
            <w:r w:rsidR="009B5061">
              <w:rPr>
                <w:bCs/>
                <w:sz w:val="24"/>
                <w:szCs w:val="24"/>
              </w:rPr>
              <w:t xml:space="preserve">previously </w:t>
            </w:r>
            <w:r w:rsidRPr="009B028F">
              <w:rPr>
                <w:bCs/>
                <w:sz w:val="24"/>
                <w:szCs w:val="24"/>
              </w:rPr>
              <w:t xml:space="preserve">agreed that </w:t>
            </w:r>
            <w:r>
              <w:rPr>
                <w:bCs/>
                <w:sz w:val="24"/>
                <w:szCs w:val="24"/>
              </w:rPr>
              <w:t xml:space="preserve">the </w:t>
            </w:r>
          </w:p>
          <w:p w14:paraId="3ABDB6E6" w14:textId="77777777" w:rsidR="002E369B" w:rsidRDefault="002E369B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#</w:t>
            </w:r>
            <w:r w:rsidR="009B5061">
              <w:rPr>
                <w:bCs/>
                <w:sz w:val="24"/>
                <w:szCs w:val="24"/>
              </w:rPr>
              <w:t xml:space="preserve">              out-going Tenant </w:t>
            </w:r>
            <w:r w:rsidR="009A0778">
              <w:rPr>
                <w:bCs/>
                <w:sz w:val="24"/>
                <w:szCs w:val="24"/>
              </w:rPr>
              <w:t>may l</w:t>
            </w:r>
            <w:r w:rsidR="009A0778" w:rsidRPr="009B028F">
              <w:rPr>
                <w:bCs/>
                <w:sz w:val="24"/>
                <w:szCs w:val="24"/>
              </w:rPr>
              <w:t>eave with</w:t>
            </w:r>
            <w:r w:rsidR="009A0778">
              <w:rPr>
                <w:bCs/>
                <w:sz w:val="24"/>
                <w:szCs w:val="24"/>
              </w:rPr>
              <w:t>out further management of the plot, due to personal reasons</w:t>
            </w:r>
          </w:p>
          <w:p w14:paraId="739F0366" w14:textId="2636E547" w:rsidR="009A0778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and         </w:t>
            </w:r>
            <w:r w:rsidR="002E36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B5061">
              <w:rPr>
                <w:bCs/>
                <w:sz w:val="24"/>
                <w:szCs w:val="24"/>
              </w:rPr>
              <w:t>and</w:t>
            </w:r>
            <w:proofErr w:type="spellEnd"/>
            <w:r w:rsidR="009B506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difficulties in visiting the site during the current Covid-19 restrictions. </w:t>
            </w:r>
          </w:p>
          <w:p w14:paraId="37A02022" w14:textId="59C15815" w:rsidR="009A0778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The Clerk will report </w:t>
            </w:r>
            <w:r w:rsidRPr="009B028F">
              <w:rPr>
                <w:bCs/>
                <w:sz w:val="24"/>
                <w:szCs w:val="24"/>
              </w:rPr>
              <w:t>quotations for weed suppressing membrane</w:t>
            </w:r>
            <w:r>
              <w:rPr>
                <w:bCs/>
                <w:sz w:val="24"/>
                <w:szCs w:val="24"/>
              </w:rPr>
              <w:t xml:space="preserve"> to prevent them spreading.</w:t>
            </w:r>
          </w:p>
          <w:p w14:paraId="360EDE0E" w14:textId="45EABF7F" w:rsidR="009A0778" w:rsidRPr="009B028F" w:rsidRDefault="009A0778" w:rsidP="009A0778">
            <w:pPr>
              <w:spacing w:line="252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The Tenant’s £20 deposit will be used towards costs.</w:t>
            </w:r>
          </w:p>
          <w:p w14:paraId="228B794F" w14:textId="6B11EA73" w:rsidR="00AC38BD" w:rsidRPr="00C759FA" w:rsidRDefault="00AC38BD" w:rsidP="009A0778">
            <w:pPr>
              <w:spacing w:line="254" w:lineRule="auto"/>
              <w:ind w:left="-747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             </w:t>
            </w:r>
          </w:p>
          <w:p w14:paraId="6E45CBEE" w14:textId="77777777" w:rsidR="00C37B5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A338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</w:t>
            </w:r>
            <w:r w:rsidR="00C37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Financial matters included under the scheme of </w:t>
            </w:r>
            <w:proofErr w:type="spellStart"/>
            <w:r w:rsidR="00C37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temeporary</w:t>
            </w:r>
            <w:proofErr w:type="spellEnd"/>
            <w:r w:rsidR="00C37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delegation:</w:t>
            </w:r>
          </w:p>
          <w:p w14:paraId="5BB98731" w14:textId="47AA59E4" w:rsidR="00AC38BD" w:rsidRDefault="00C37B5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</w:t>
            </w:r>
            <w:r w:rsidR="00AC38BD" w:rsidRPr="003D4998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To Approve </w:t>
            </w:r>
            <w:r w:rsidR="00CF36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Payments, Receipts and Quotes</w:t>
            </w:r>
            <w:r w:rsidR="00AC38BD" w:rsidRPr="003D4998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and Report Income</w:t>
            </w:r>
          </w:p>
          <w:p w14:paraId="2C31BA13" w14:textId="03FBF0C9" w:rsidR="00CF36A2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F36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          </w:t>
            </w:r>
            <w:r w:rsidR="00CF36A2" w:rsidRPr="007124D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reconciled bank statement showing transactions between </w:t>
            </w:r>
            <w:r w:rsidR="00CF36A2">
              <w:rPr>
                <w:rFonts w:eastAsia="Times New Roman" w:cs="Times New Roman"/>
                <w:sz w:val="24"/>
                <w:szCs w:val="24"/>
                <w:lang w:eastAsia="en-GB"/>
              </w:rPr>
              <w:t>30.01.20 and 28.02.20</w:t>
            </w:r>
          </w:p>
          <w:p w14:paraId="5B0B255C" w14:textId="5E348AE0" w:rsidR="00CF36A2" w:rsidRDefault="00CF36A2" w:rsidP="00652804">
            <w:pPr>
              <w:spacing w:line="259" w:lineRule="auto"/>
              <w:ind w:left="-60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         Accounting year to date statement, payments schedule,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invoice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purchase order </w:t>
            </w:r>
          </w:p>
          <w:p w14:paraId="0E03F037" w14:textId="176BF7D8" w:rsidR="00CF36A2" w:rsidRDefault="00CF36A2" w:rsidP="00652804">
            <w:pPr>
              <w:spacing w:line="259" w:lineRule="auto"/>
              <w:ind w:left="-60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Vvvv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</w:t>
            </w:r>
            <w:r w:rsidR="00C37B5D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summary were circulated to Councillors. </w:t>
            </w:r>
          </w:p>
          <w:p w14:paraId="285EE282" w14:textId="2EF06F41" w:rsidR="00AC38BD" w:rsidRDefault="00CF36A2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C38B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            </w:t>
            </w:r>
            <w:r w:rsidR="00AC38BD" w:rsidRPr="00CF36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RESOLVE</w:t>
            </w:r>
            <w:r w:rsidRPr="00CF36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</w:t>
            </w:r>
            <w:r w:rsidR="00AC38B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to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F36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AGREE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C38B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payments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totalling </w:t>
            </w:r>
            <w:r w:rsidR="00AC38BD" w:rsidRPr="00815D2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£1,979.01</w:t>
            </w:r>
            <w:r w:rsidR="00AC38B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be </w:t>
            </w:r>
            <w:r w:rsidR="00AC38BD" w:rsidRPr="00CF36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APPROVED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F36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to be ratified at the next</w:t>
            </w:r>
          </w:p>
          <w:p w14:paraId="2DE14D5E" w14:textId="60E221B8" w:rsidR="00CF36A2" w:rsidRDefault="00CF36A2" w:rsidP="00652804">
            <w:pPr>
              <w:spacing w:line="259" w:lineRule="auto"/>
              <w:ind w:left="-60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          Full Council Meeting</w:t>
            </w:r>
            <w:r w:rsidR="007E7E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and are included in the agreed 2019/20 budget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14:paraId="3B20F2C0" w14:textId="77777777" w:rsidR="00923156" w:rsidRPr="00923156" w:rsidRDefault="00923156" w:rsidP="009231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sz w:val="24"/>
                <w:szCs w:val="24"/>
                <w:highlight w:val="lightGray"/>
                <w:lang w:eastAsia="en-GB"/>
              </w:rPr>
            </w:pPr>
          </w:p>
          <w:p w14:paraId="7A0D834B" w14:textId="77777777" w:rsidR="00923156" w:rsidRPr="00923156" w:rsidRDefault="00923156" w:rsidP="009231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sz w:val="24"/>
                <w:szCs w:val="24"/>
                <w:highlight w:val="lightGray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530"/>
              <w:gridCol w:w="1552"/>
              <w:gridCol w:w="1586"/>
              <w:gridCol w:w="1478"/>
              <w:gridCol w:w="1373"/>
            </w:tblGrid>
            <w:tr w:rsidR="00923156" w:rsidRPr="00923156" w14:paraId="7B4AAF6E" w14:textId="77777777" w:rsidTr="00851B6B">
              <w:tc>
                <w:tcPr>
                  <w:tcW w:w="1497" w:type="dxa"/>
                </w:tcPr>
                <w:p w14:paraId="7372C263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Date</w:t>
                  </w:r>
                </w:p>
              </w:tc>
              <w:tc>
                <w:tcPr>
                  <w:tcW w:w="1530" w:type="dxa"/>
                </w:tcPr>
                <w:p w14:paraId="149850C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Payee</w:t>
                  </w:r>
                </w:p>
              </w:tc>
              <w:tc>
                <w:tcPr>
                  <w:tcW w:w="1552" w:type="dxa"/>
                </w:tcPr>
                <w:p w14:paraId="325F5256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Details</w:t>
                  </w:r>
                </w:p>
              </w:tc>
              <w:tc>
                <w:tcPr>
                  <w:tcW w:w="1586" w:type="dxa"/>
                </w:tcPr>
                <w:p w14:paraId="0DE66CA3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Amount net</w:t>
                  </w:r>
                </w:p>
              </w:tc>
              <w:tc>
                <w:tcPr>
                  <w:tcW w:w="1478" w:type="dxa"/>
                </w:tcPr>
                <w:p w14:paraId="5BE24FF4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VAT</w:t>
                  </w:r>
                </w:p>
              </w:tc>
              <w:tc>
                <w:tcPr>
                  <w:tcW w:w="1373" w:type="dxa"/>
                </w:tcPr>
                <w:p w14:paraId="142219F6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Total</w:t>
                  </w:r>
                </w:p>
              </w:tc>
            </w:tr>
            <w:tr w:rsidR="00923156" w:rsidRPr="00923156" w14:paraId="23814377" w14:textId="77777777" w:rsidTr="00851B6B">
              <w:tc>
                <w:tcPr>
                  <w:tcW w:w="1497" w:type="dxa"/>
                </w:tcPr>
                <w:p w14:paraId="7B39109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Cs/>
                      <w:sz w:val="20"/>
                      <w:szCs w:val="20"/>
                      <w:lang w:eastAsia="en-GB"/>
                    </w:rPr>
                    <w:t>01.04.19</w:t>
                  </w:r>
                </w:p>
              </w:tc>
              <w:tc>
                <w:tcPr>
                  <w:tcW w:w="1530" w:type="dxa"/>
                </w:tcPr>
                <w:p w14:paraId="573E2D9F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HDC</w:t>
                  </w:r>
                </w:p>
              </w:tc>
              <w:tc>
                <w:tcPr>
                  <w:tcW w:w="1552" w:type="dxa"/>
                </w:tcPr>
                <w:p w14:paraId="07691298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Q4 dog bin emptying</w:t>
                  </w:r>
                </w:p>
              </w:tc>
              <w:tc>
                <w:tcPr>
                  <w:tcW w:w="1586" w:type="dxa"/>
                </w:tcPr>
                <w:p w14:paraId="64FAFEEC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£34.45</w:t>
                  </w:r>
                </w:p>
              </w:tc>
              <w:tc>
                <w:tcPr>
                  <w:tcW w:w="1478" w:type="dxa"/>
                </w:tcPr>
                <w:p w14:paraId="0C129C4C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NIL</w:t>
                  </w:r>
                </w:p>
              </w:tc>
              <w:tc>
                <w:tcPr>
                  <w:tcW w:w="1373" w:type="dxa"/>
                </w:tcPr>
                <w:p w14:paraId="4102CD0D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£34.45*</w:t>
                  </w:r>
                </w:p>
              </w:tc>
            </w:tr>
            <w:tr w:rsidR="00923156" w:rsidRPr="00923156" w14:paraId="4A4B685F" w14:textId="77777777" w:rsidTr="00851B6B">
              <w:tc>
                <w:tcPr>
                  <w:tcW w:w="1497" w:type="dxa"/>
                </w:tcPr>
                <w:p w14:paraId="3105FA9B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Cs/>
                      <w:sz w:val="20"/>
                      <w:szCs w:val="20"/>
                      <w:lang w:eastAsia="en-GB"/>
                    </w:rPr>
                    <w:t>06.04.19</w:t>
                  </w:r>
                </w:p>
              </w:tc>
              <w:tc>
                <w:tcPr>
                  <w:tcW w:w="1530" w:type="dxa"/>
                </w:tcPr>
                <w:p w14:paraId="4D6BE5FF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Starboard Systems Ltd</w:t>
                  </w:r>
                </w:p>
              </w:tc>
              <w:tc>
                <w:tcPr>
                  <w:tcW w:w="1552" w:type="dxa"/>
                </w:tcPr>
                <w:p w14:paraId="3F6351BC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2020 Accounting software</w:t>
                  </w:r>
                </w:p>
              </w:tc>
              <w:tc>
                <w:tcPr>
                  <w:tcW w:w="1586" w:type="dxa"/>
                </w:tcPr>
                <w:p w14:paraId="60437AED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£283.00</w:t>
                  </w:r>
                </w:p>
              </w:tc>
              <w:tc>
                <w:tcPr>
                  <w:tcW w:w="1478" w:type="dxa"/>
                </w:tcPr>
                <w:p w14:paraId="17CFC9F1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£56.60</w:t>
                  </w:r>
                </w:p>
              </w:tc>
              <w:tc>
                <w:tcPr>
                  <w:tcW w:w="1373" w:type="dxa"/>
                </w:tcPr>
                <w:p w14:paraId="1982CEFC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£339.60</w:t>
                  </w:r>
                </w:p>
              </w:tc>
            </w:tr>
            <w:tr w:rsidR="00923156" w:rsidRPr="00923156" w14:paraId="785B17E3" w14:textId="77777777" w:rsidTr="00851B6B">
              <w:tc>
                <w:tcPr>
                  <w:tcW w:w="1497" w:type="dxa"/>
                </w:tcPr>
                <w:p w14:paraId="49EFE1A6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06.04.20</w:t>
                  </w:r>
                </w:p>
                <w:p w14:paraId="12B06EAE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30" w:type="dxa"/>
                </w:tcPr>
                <w:p w14:paraId="1592C6BB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Staff</w:t>
                  </w:r>
                </w:p>
              </w:tc>
              <w:tc>
                <w:tcPr>
                  <w:tcW w:w="1552" w:type="dxa"/>
                </w:tcPr>
                <w:p w14:paraId="3ADEAC48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Mar 2020</w:t>
                  </w:r>
                </w:p>
                <w:p w14:paraId="0B84106A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line="259" w:lineRule="auto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net salary &amp; expenses</w:t>
                  </w:r>
                </w:p>
              </w:tc>
              <w:tc>
                <w:tcPr>
                  <w:tcW w:w="1586" w:type="dxa"/>
                </w:tcPr>
                <w:p w14:paraId="6476663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£1085.10 &amp; £23.60</w:t>
                  </w:r>
                </w:p>
                <w:p w14:paraId="2D3BE5D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</w:p>
                <w:p w14:paraId="6DECE967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78" w:type="dxa"/>
                </w:tcPr>
                <w:p w14:paraId="34C30A22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NIL</w:t>
                  </w:r>
                </w:p>
              </w:tc>
              <w:tc>
                <w:tcPr>
                  <w:tcW w:w="1373" w:type="dxa"/>
                </w:tcPr>
                <w:p w14:paraId="39687B9D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£1.108.70</w:t>
                  </w:r>
                </w:p>
              </w:tc>
            </w:tr>
            <w:tr w:rsidR="00923156" w:rsidRPr="00923156" w14:paraId="4B422475" w14:textId="77777777" w:rsidTr="00851B6B">
              <w:tc>
                <w:tcPr>
                  <w:tcW w:w="1497" w:type="dxa"/>
                </w:tcPr>
                <w:p w14:paraId="59B0683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06.04.20</w:t>
                  </w:r>
                </w:p>
              </w:tc>
              <w:tc>
                <w:tcPr>
                  <w:tcW w:w="1530" w:type="dxa"/>
                </w:tcPr>
                <w:p w14:paraId="5F9AA620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HMRC</w:t>
                  </w:r>
                </w:p>
              </w:tc>
              <w:tc>
                <w:tcPr>
                  <w:tcW w:w="1552" w:type="dxa"/>
                </w:tcPr>
                <w:p w14:paraId="4AE3F08B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Q4 NIC/Tax 2020/21</w:t>
                  </w:r>
                </w:p>
              </w:tc>
              <w:tc>
                <w:tcPr>
                  <w:tcW w:w="1586" w:type="dxa"/>
                </w:tcPr>
                <w:p w14:paraId="258FD2F3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£496.82</w:t>
                  </w:r>
                </w:p>
              </w:tc>
              <w:tc>
                <w:tcPr>
                  <w:tcW w:w="1478" w:type="dxa"/>
                </w:tcPr>
                <w:p w14:paraId="199C6E93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NIL</w:t>
                  </w:r>
                </w:p>
              </w:tc>
              <w:tc>
                <w:tcPr>
                  <w:tcW w:w="1373" w:type="dxa"/>
                </w:tcPr>
                <w:p w14:paraId="214ABD0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sz w:val="20"/>
                      <w:szCs w:val="20"/>
                      <w:lang w:eastAsia="en-GB"/>
                    </w:rPr>
                    <w:t>£496.26</w:t>
                  </w:r>
                </w:p>
              </w:tc>
            </w:tr>
            <w:tr w:rsidR="00923156" w:rsidRPr="00923156" w14:paraId="691C5B0F" w14:textId="77777777" w:rsidTr="00851B6B">
              <w:tc>
                <w:tcPr>
                  <w:tcW w:w="1497" w:type="dxa"/>
                </w:tcPr>
                <w:p w14:paraId="551EAF8E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14:paraId="1541BD1F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2" w:type="dxa"/>
                </w:tcPr>
                <w:p w14:paraId="1600FC45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6" w:type="dxa"/>
                </w:tcPr>
                <w:p w14:paraId="3EDAAAC6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0"/>
                      <w:szCs w:val="20"/>
                      <w:lang w:eastAsia="en-GB"/>
                    </w:rPr>
                    <w:t>£3,337.14</w:t>
                  </w:r>
                </w:p>
              </w:tc>
              <w:tc>
                <w:tcPr>
                  <w:tcW w:w="1478" w:type="dxa"/>
                </w:tcPr>
                <w:p w14:paraId="65D6413F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0"/>
                      <w:szCs w:val="20"/>
                      <w:lang w:eastAsia="en-GB"/>
                    </w:rPr>
                    <w:t>£149.80</w:t>
                  </w:r>
                </w:p>
              </w:tc>
              <w:tc>
                <w:tcPr>
                  <w:tcW w:w="1373" w:type="dxa"/>
                </w:tcPr>
                <w:p w14:paraId="67920D7D" w14:textId="77777777" w:rsidR="00923156" w:rsidRPr="00923156" w:rsidRDefault="00923156" w:rsidP="00923156">
                  <w:pPr>
                    <w:tabs>
                      <w:tab w:val="left" w:pos="360"/>
                      <w:tab w:val="left" w:pos="1440"/>
                      <w:tab w:val="left" w:pos="1800"/>
                    </w:tabs>
                    <w:spacing w:after="160" w:line="259" w:lineRule="auto"/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eastAsia="en-GB"/>
                    </w:rPr>
                  </w:pPr>
                  <w:r w:rsidRPr="00923156">
                    <w:rPr>
                      <w:rFonts w:eastAsia="Times New Roman" w:cs="Times New Roman"/>
                      <w:b/>
                      <w:sz w:val="20"/>
                      <w:szCs w:val="20"/>
                      <w:lang w:eastAsia="en-GB"/>
                    </w:rPr>
                    <w:t>£1,979.01</w:t>
                  </w:r>
                </w:p>
              </w:tc>
            </w:tr>
          </w:tbl>
          <w:p w14:paraId="7FDE48CE" w14:textId="77777777" w:rsidR="00923156" w:rsidRPr="00923156" w:rsidRDefault="00923156" w:rsidP="00923156">
            <w:pPr>
              <w:spacing w:after="160" w:line="259" w:lineRule="auto"/>
              <w:rPr>
                <w:i/>
                <w:iCs/>
              </w:rPr>
            </w:pPr>
            <w:r w:rsidRPr="00923156">
              <w:rPr>
                <w:i/>
                <w:iCs/>
              </w:rPr>
              <w:t>*Approved and signed at Committees 16.03.202. To be paid 1 April 2020 due date.</w:t>
            </w:r>
          </w:p>
          <w:p w14:paraId="40C61D68" w14:textId="52DC86F7" w:rsidR="00923156" w:rsidRDefault="00923156" w:rsidP="00923156">
            <w:pPr>
              <w:tabs>
                <w:tab w:val="left" w:pos="1068"/>
              </w:tabs>
              <w:spacing w:line="259" w:lineRule="auto"/>
              <w:ind w:left="-60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ab/>
            </w:r>
          </w:p>
          <w:p w14:paraId="257678E5" w14:textId="17358BF5" w:rsidR="00CF36A2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       </w:t>
            </w:r>
            <w:r w:rsidRPr="007E7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RESOLVE</w:t>
            </w:r>
            <w:r w:rsidR="00CF36A2" w:rsidRPr="007E7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to </w:t>
            </w:r>
            <w:r w:rsidRPr="007E7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AGREE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the financial reports as follows</w:t>
            </w:r>
            <w:r w:rsidR="00CF36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, to be ratified at the Next Full Council Meeting:</w:t>
            </w:r>
          </w:p>
          <w:p w14:paraId="40C2CBA0" w14:textId="345047C6" w:rsidR="00CF36A2" w:rsidRPr="00905387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outlineLvl w:val="2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05387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 xml:space="preserve">Income received: </w:t>
            </w:r>
            <w:r w:rsidRPr="00E413E4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2,000</w:t>
            </w:r>
            <w:r w:rsidRPr="0090538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E7E5B">
              <w:rPr>
                <w:rFonts w:eastAsia="Times New Roman" w:cs="Times New Roman"/>
                <w:sz w:val="24"/>
                <w:szCs w:val="24"/>
                <w:lang w:eastAsia="en-GB"/>
              </w:rPr>
              <w:t>– repayment of grant towards public toilets in Storrington</w:t>
            </w:r>
          </w:p>
          <w:p w14:paraId="3EDA8713" w14:textId="77777777" w:rsidR="0096143D" w:rsidRDefault="00CF36A2" w:rsidP="0096143D">
            <w:pPr>
              <w:keepNext/>
              <w:tabs>
                <w:tab w:val="left" w:pos="360"/>
                <w:tab w:val="left" w:pos="1440"/>
                <w:tab w:val="left" w:pos="1800"/>
              </w:tabs>
              <w:outlineLvl w:val="2"/>
              <w:rPr>
                <w:bCs/>
                <w:sz w:val="24"/>
                <w:szCs w:val="24"/>
              </w:rPr>
            </w:pPr>
            <w:r w:rsidRPr="00905387">
              <w:rPr>
                <w:bCs/>
                <w:sz w:val="24"/>
                <w:szCs w:val="24"/>
              </w:rPr>
              <w:t xml:space="preserve">Outstanding purchase </w:t>
            </w:r>
            <w:r w:rsidRPr="004203B7">
              <w:rPr>
                <w:bCs/>
                <w:sz w:val="24"/>
                <w:szCs w:val="24"/>
              </w:rPr>
              <w:t>orders</w:t>
            </w:r>
            <w:r w:rsidRPr="004203B7">
              <w:rPr>
                <w:b/>
                <w:sz w:val="24"/>
                <w:szCs w:val="24"/>
              </w:rPr>
              <w:t xml:space="preserve">:  </w:t>
            </w:r>
            <w:r w:rsidRPr="007E7E5B">
              <w:rPr>
                <w:b/>
                <w:sz w:val="24"/>
                <w:szCs w:val="24"/>
              </w:rPr>
              <w:t>£1.420.00</w:t>
            </w:r>
            <w:r w:rsidRPr="004203B7">
              <w:rPr>
                <w:b/>
                <w:sz w:val="24"/>
                <w:szCs w:val="24"/>
              </w:rPr>
              <w:t xml:space="preserve"> –</w:t>
            </w:r>
            <w:r w:rsidRPr="00905387">
              <w:rPr>
                <w:b/>
                <w:sz w:val="24"/>
                <w:szCs w:val="24"/>
              </w:rPr>
              <w:t xml:space="preserve"> </w:t>
            </w:r>
            <w:r w:rsidRPr="00905387">
              <w:rPr>
                <w:bCs/>
                <w:sz w:val="24"/>
                <w:szCs w:val="24"/>
              </w:rPr>
              <w:t>Replacement fencing on Recreation Ground</w:t>
            </w:r>
          </w:p>
          <w:p w14:paraId="0ADA94BF" w14:textId="081F966D" w:rsidR="00CF36A2" w:rsidRPr="0096143D" w:rsidRDefault="00CF36A2" w:rsidP="0096143D">
            <w:pPr>
              <w:keepNext/>
              <w:tabs>
                <w:tab w:val="left" w:pos="360"/>
                <w:tab w:val="left" w:pos="1440"/>
                <w:tab w:val="left" w:pos="1800"/>
              </w:tabs>
              <w:outlineLvl w:val="2"/>
              <w:rPr>
                <w:bCs/>
                <w:sz w:val="24"/>
                <w:szCs w:val="24"/>
              </w:rPr>
            </w:pPr>
            <w:r w:rsidRPr="00905387">
              <w:rPr>
                <w:bCs/>
                <w:sz w:val="24"/>
                <w:szCs w:val="24"/>
              </w:rPr>
              <w:t>Outstanding sales invoices</w:t>
            </w:r>
            <w:r>
              <w:rPr>
                <w:b/>
                <w:sz w:val="24"/>
                <w:szCs w:val="24"/>
              </w:rPr>
              <w:t>: None</w:t>
            </w:r>
          </w:p>
          <w:p w14:paraId="47DB3D48" w14:textId="196309A7" w:rsidR="006E00B0" w:rsidRDefault="00CF36A2" w:rsidP="00923156">
            <w:pPr>
              <w:keepNext/>
              <w:widowControl w:val="0"/>
              <w:tabs>
                <w:tab w:val="left" w:pos="360"/>
                <w:tab w:val="left" w:pos="1440"/>
                <w:tab w:val="left" w:pos="1800"/>
              </w:tabs>
              <w:outlineLvl w:val="5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05387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Bank Balance</w:t>
            </w:r>
            <w:r w:rsidRPr="00905387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- </w:t>
            </w:r>
            <w:r w:rsidRPr="007E7E5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£</w:t>
            </w:r>
            <w:r w:rsidR="007E7E5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56,202.57</w:t>
            </w:r>
            <w:r w:rsidRPr="007E7E5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reconciled</w:t>
            </w:r>
          </w:p>
          <w:p w14:paraId="6623335D" w14:textId="05812E56" w:rsidR="00CF36A2" w:rsidRPr="006E00B0" w:rsidRDefault="00CF36A2" w:rsidP="00DC3019">
            <w:pPr>
              <w:tabs>
                <w:tab w:val="left" w:pos="840"/>
              </w:tabs>
              <w:spacing w:line="259" w:lineRule="auto"/>
              <w:ind w:left="-606"/>
              <w:rPr>
                <w:rFonts w:eastAsia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DC301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VAT </w:t>
            </w:r>
          </w:p>
          <w:p w14:paraId="047C0D2D" w14:textId="67FD8605" w:rsidR="006E00B0" w:rsidRPr="006E00B0" w:rsidRDefault="006E00B0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6E00B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VAT</w:t>
            </w:r>
          </w:p>
          <w:p w14:paraId="6F766514" w14:textId="4B005D06" w:rsidR="00CF36A2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 w:rsidRPr="00FA4596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2019/20 Q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4 VAT rebate due April 2020. </w:t>
            </w:r>
          </w:p>
          <w:p w14:paraId="32213885" w14:textId="54D9B657" w:rsidR="00CF36A2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 w:rsidRPr="00CF36A2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RESOLVED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 to be reported with the Year End report, to be ratified at the next Full Council </w:t>
            </w:r>
          </w:p>
          <w:p w14:paraId="6EE33FFA" w14:textId="7FCCA4C9" w:rsidR="00CF36A2" w:rsidRPr="00FA4596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Meeting.</w:t>
            </w:r>
          </w:p>
          <w:p w14:paraId="2C10987E" w14:textId="77777777" w:rsidR="00CF36A2" w:rsidRPr="00FA4596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en-GB"/>
              </w:rPr>
            </w:pPr>
          </w:p>
          <w:p w14:paraId="13B6E6BA" w14:textId="08A2CDEE" w:rsidR="00CF36A2" w:rsidRPr="00DC3019" w:rsidRDefault="00CF36A2" w:rsidP="00CF36A2">
            <w:pPr>
              <w:keepNext/>
              <w:tabs>
                <w:tab w:val="left" w:pos="360"/>
                <w:tab w:val="left" w:pos="1440"/>
                <w:tab w:val="left" w:pos="1800"/>
              </w:tabs>
              <w:spacing w:line="254" w:lineRule="auto"/>
              <w:outlineLvl w:val="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DC301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PAYE and NICs</w:t>
            </w:r>
          </w:p>
          <w:p w14:paraId="00446BD0" w14:textId="131739A7" w:rsidR="00DC3019" w:rsidRDefault="00CF36A2" w:rsidP="00CF36A2">
            <w:pPr>
              <w:widowControl w:val="0"/>
              <w:tabs>
                <w:tab w:val="left" w:pos="360"/>
                <w:tab w:val="left" w:pos="1440"/>
                <w:tab w:val="left" w:pos="1800"/>
              </w:tabs>
              <w:outlineLvl w:val="8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 w:rsidRPr="00FA4596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2019/20 Q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4 £496.26 due April 2020. </w:t>
            </w:r>
            <w:r w:rsidRPr="007E7E5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RESOLVED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 to </w:t>
            </w:r>
            <w:r w:rsidRPr="007E7E5B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NOTE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 that the payment is approved</w:t>
            </w:r>
            <w:r w:rsidR="007E7E5B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45C0F710" w14:textId="607FE0AF" w:rsidR="007E7E5B" w:rsidRDefault="007E7E5B" w:rsidP="00CF36A2">
            <w:pPr>
              <w:widowControl w:val="0"/>
              <w:tabs>
                <w:tab w:val="left" w:pos="360"/>
                <w:tab w:val="left" w:pos="1440"/>
                <w:tab w:val="left" w:pos="1800"/>
              </w:tabs>
              <w:outlineLvl w:val="8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under item 7. </w:t>
            </w:r>
          </w:p>
          <w:p w14:paraId="3852542B" w14:textId="77777777" w:rsidR="00AC38BD" w:rsidRPr="00E22DF2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14:paraId="4973C5DE" w14:textId="43CE46A1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Pr="003D4998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To Consider Staff Salary Review</w:t>
            </w:r>
          </w:p>
          <w:p w14:paraId="7CF13948" w14:textId="5A2969DB" w:rsidR="006E00B0" w:rsidRPr="006E00B0" w:rsidRDefault="006E00B0" w:rsidP="006E00B0">
            <w:pPr>
              <w:spacing w:line="252" w:lineRule="auto"/>
              <w:rPr>
                <w:color w:val="000000"/>
                <w:sz w:val="24"/>
                <w:szCs w:val="24"/>
                <w:lang w:eastAsia="en-GB"/>
              </w:rPr>
            </w:pPr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The Clerk’s salary was reviewed. </w:t>
            </w:r>
            <w:r w:rsidRPr="006E00B0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RESOLVED </w:t>
            </w:r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6E00B0">
              <w:rPr>
                <w:b/>
                <w:bCs/>
                <w:color w:val="000000"/>
                <w:sz w:val="24"/>
                <w:szCs w:val="24"/>
                <w:lang w:eastAsia="en-GB"/>
              </w:rPr>
              <w:t>AGREE</w:t>
            </w:r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 a salary increase, it being the same as </w:t>
            </w:r>
          </w:p>
          <w:p w14:paraId="6BC82B41" w14:textId="2AF958C8" w:rsidR="006E00B0" w:rsidRPr="006E00B0" w:rsidRDefault="006E00B0" w:rsidP="006E00B0">
            <w:pPr>
              <w:spacing w:line="252" w:lineRule="auto"/>
              <w:rPr>
                <w:color w:val="000000"/>
                <w:sz w:val="24"/>
                <w:szCs w:val="24"/>
                <w:lang w:eastAsia="en-GB"/>
              </w:rPr>
            </w:pPr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the NALC/SLCC agreed April </w:t>
            </w:r>
            <w:proofErr w:type="gramStart"/>
            <w:r w:rsidRPr="006E00B0">
              <w:rPr>
                <w:color w:val="000000"/>
                <w:sz w:val="24"/>
                <w:szCs w:val="24"/>
                <w:lang w:eastAsia="en-GB"/>
              </w:rPr>
              <w:t>2019  (</w:t>
            </w:r>
            <w:proofErr w:type="gramEnd"/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pro rata) salary scale point 20 LC2 which is used as a </w:t>
            </w:r>
          </w:p>
          <w:p w14:paraId="30307AC0" w14:textId="3ACFA9AD" w:rsidR="006E00B0" w:rsidRPr="006E00B0" w:rsidRDefault="006E00B0" w:rsidP="006E00B0">
            <w:pPr>
              <w:spacing w:line="252" w:lineRule="auto"/>
              <w:rPr>
                <w:color w:val="000000"/>
                <w:sz w:val="24"/>
                <w:szCs w:val="24"/>
                <w:lang w:eastAsia="en-GB"/>
              </w:rPr>
            </w:pPr>
            <w:r w:rsidRPr="006E00B0">
              <w:rPr>
                <w:color w:val="000000"/>
                <w:sz w:val="24"/>
                <w:szCs w:val="24"/>
                <w:lang w:eastAsia="en-GB"/>
              </w:rPr>
              <w:t>reference point</w:t>
            </w:r>
            <w:r w:rsidR="00237D96">
              <w:rPr>
                <w:color w:val="000000"/>
                <w:sz w:val="24"/>
                <w:szCs w:val="24"/>
                <w:lang w:eastAsia="en-GB"/>
              </w:rPr>
              <w:t xml:space="preserve"> in the review.</w:t>
            </w:r>
            <w:r w:rsidRPr="006E00B0">
              <w:rPr>
                <w:color w:val="000000"/>
                <w:sz w:val="24"/>
                <w:szCs w:val="24"/>
                <w:lang w:eastAsia="en-GB"/>
              </w:rPr>
              <w:t xml:space="preserve"> To be </w:t>
            </w:r>
            <w:r w:rsidRPr="006E00B0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RATIFIED </w:t>
            </w:r>
            <w:r w:rsidRPr="006E00B0">
              <w:rPr>
                <w:color w:val="000000"/>
                <w:sz w:val="24"/>
                <w:szCs w:val="24"/>
                <w:lang w:eastAsia="en-GB"/>
              </w:rPr>
              <w:t>at the next Full Council Meeting.</w:t>
            </w:r>
          </w:p>
          <w:p w14:paraId="2832D118" w14:textId="77777777" w:rsidR="00AC38BD" w:rsidRPr="009A0778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14:paraId="408C4D80" w14:textId="55CCFAB7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4.  4.   </w:t>
            </w:r>
            <w:r w:rsidRPr="00995D4E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Correspondence Received</w:t>
            </w:r>
          </w:p>
          <w:p w14:paraId="31561B98" w14:textId="08145171" w:rsidR="00AC38BD" w:rsidRDefault="00AC38BD" w:rsidP="007E7E5B">
            <w:pPr>
              <w:spacing w:line="259" w:lineRule="auto"/>
              <w:ind w:left="-60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</w:t>
            </w:r>
            <w:r w:rsidR="007E7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RESOLVED to NOTE </w:t>
            </w:r>
            <w:r w:rsidR="007E7E5B" w:rsidRPr="007E7E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the March briefings from the Clerk which were previously circulated</w:t>
            </w:r>
            <w:r w:rsidR="007E7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F6D53CF" w14:textId="77777777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</w:p>
          <w:p w14:paraId="303511E1" w14:textId="01F5CA18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Clerk  Clerk’s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Report</w:t>
            </w:r>
          </w:p>
          <w:p w14:paraId="7EFBAADE" w14:textId="3ECDC971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TO      </w:t>
            </w:r>
            <w:r w:rsidR="00EE33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RESOLVED </w:t>
            </w:r>
            <w:r w:rsidR="00EE3322" w:rsidRPr="00EE332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="00EE33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NOTE </w:t>
            </w:r>
            <w:r w:rsidRPr="00EE332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the following for information:</w:t>
            </w:r>
          </w:p>
          <w:p w14:paraId="17D70774" w14:textId="77777777" w:rsidR="00AC38BD" w:rsidRDefault="00AC38BD" w:rsidP="00652804">
            <w:pPr>
              <w:spacing w:line="259" w:lineRule="auto"/>
              <w:ind w:left="-606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14:paraId="2F45A9E9" w14:textId="77777777" w:rsidR="00AC38BD" w:rsidRPr="00610E45" w:rsidRDefault="00AC38BD" w:rsidP="00AC38B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10E4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Spring Newsletter – </w:t>
            </w:r>
          </w:p>
          <w:p w14:paraId="1E940F09" w14:textId="24370404" w:rsidR="00AC38BD" w:rsidRDefault="00EE3322" w:rsidP="001D64CD">
            <w:pPr>
              <w:pStyle w:val="ListParagraph"/>
              <w:spacing w:line="259" w:lineRule="auto"/>
              <w:ind w:left="126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An email from the </w:t>
            </w:r>
            <w:r w:rsidR="00AC38BD" w:rsidRPr="00E22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Sussex Local Magazine’s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was previously </w:t>
            </w:r>
            <w:r w:rsidR="00AC38BD" w:rsidRPr="00E22D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circulate</w:t>
            </w:r>
            <w:r w:rsidR="001D64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>d. It was</w:t>
            </w:r>
          </w:p>
          <w:p w14:paraId="0288CC66" w14:textId="77777777" w:rsidR="001D64CD" w:rsidRDefault="001D64CD" w:rsidP="001D64CD">
            <w:pPr>
              <w:pStyle w:val="ListParagraph"/>
              <w:spacing w:line="259" w:lineRule="auto"/>
              <w:ind w:left="126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NOTED that the newsletter delivery is unknown due to distribution issues arising from Covid-19 restrictions. The magazine has agreed to refund pre-payment monies to the </w:t>
            </w:r>
          </w:p>
          <w:p w14:paraId="6DA1C0ED" w14:textId="702D0806" w:rsidR="001D64CD" w:rsidRDefault="001D64CD" w:rsidP="001D64CD">
            <w:pPr>
              <w:pStyle w:val="ListParagraph"/>
              <w:spacing w:line="259" w:lineRule="auto"/>
              <w:ind w:left="126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Council. Future publication will be reviewed at a later date when restrictions are lifted. </w:t>
            </w:r>
          </w:p>
          <w:p w14:paraId="22348CD9" w14:textId="77777777" w:rsidR="00EE3322" w:rsidRDefault="00AC38BD" w:rsidP="00EE3322">
            <w:pPr>
              <w:spacing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                    </w:t>
            </w:r>
          </w:p>
          <w:p w14:paraId="2FCEDED5" w14:textId="668DB89B" w:rsidR="00AC38BD" w:rsidRPr="00E22DF2" w:rsidRDefault="00EE3322" w:rsidP="00EE3322">
            <w:pPr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</w:t>
            </w:r>
            <w:r w:rsidR="00AC38BD" w:rsidRPr="00E22D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Ground maintenance: </w:t>
            </w:r>
          </w:p>
          <w:p w14:paraId="2E4766B9" w14:textId="62E20AD0" w:rsidR="00AC38BD" w:rsidRDefault="008154B5" w:rsidP="00652804">
            <w:pPr>
              <w:pStyle w:val="ListParagraph"/>
              <w:ind w:left="13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was NOTED that the current agreed contractor has ceased trading. I</w:t>
            </w:r>
            <w:r w:rsidR="00AC38BD">
              <w:rPr>
                <w:rFonts w:cstheme="minorHAnsi"/>
                <w:sz w:val="24"/>
                <w:szCs w:val="24"/>
              </w:rPr>
              <w:t xml:space="preserve">n view of the </w:t>
            </w:r>
            <w:r>
              <w:rPr>
                <w:rFonts w:cstheme="minorHAnsi"/>
                <w:sz w:val="24"/>
                <w:szCs w:val="24"/>
              </w:rPr>
              <w:t xml:space="preserve">late notice, and </w:t>
            </w:r>
            <w:r w:rsidR="00AC38BD">
              <w:rPr>
                <w:rFonts w:cstheme="minorHAnsi"/>
                <w:sz w:val="24"/>
                <w:szCs w:val="24"/>
              </w:rPr>
              <w:t xml:space="preserve">urgency of this situation close to the start of the growing season, the Clerk received consent from the </w:t>
            </w:r>
            <w:r w:rsidR="00AC38BD" w:rsidRPr="00E22DF2">
              <w:rPr>
                <w:rFonts w:cstheme="minorHAnsi"/>
                <w:sz w:val="24"/>
                <w:szCs w:val="24"/>
              </w:rPr>
              <w:t>Chairman and Vice-Chairman and Chairman of OSR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AC38BD" w:rsidRPr="00E22DF2">
              <w:rPr>
                <w:rFonts w:cstheme="minorHAnsi"/>
                <w:sz w:val="24"/>
                <w:szCs w:val="24"/>
              </w:rPr>
              <w:t xml:space="preserve"> </w:t>
            </w:r>
            <w:r w:rsidR="00AC38BD">
              <w:rPr>
                <w:rFonts w:cstheme="minorHAnsi"/>
                <w:sz w:val="24"/>
                <w:szCs w:val="24"/>
              </w:rPr>
              <w:t xml:space="preserve">to engage the services of </w:t>
            </w:r>
            <w:r w:rsidR="00AC38BD" w:rsidRPr="00E22DF2">
              <w:rPr>
                <w:rFonts w:cstheme="minorHAnsi"/>
                <w:sz w:val="24"/>
                <w:szCs w:val="24"/>
              </w:rPr>
              <w:t>Sussex Land Service</w:t>
            </w:r>
            <w:r w:rsidR="00AC38B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. They have confirmed they will </w:t>
            </w:r>
            <w:r w:rsidR="00EE3322">
              <w:rPr>
                <w:rFonts w:cstheme="minorHAnsi"/>
                <w:sz w:val="24"/>
                <w:szCs w:val="24"/>
              </w:rPr>
              <w:t xml:space="preserve">honour </w:t>
            </w:r>
            <w:r>
              <w:rPr>
                <w:rFonts w:cstheme="minorHAnsi"/>
                <w:sz w:val="24"/>
                <w:szCs w:val="24"/>
              </w:rPr>
              <w:t>their</w:t>
            </w:r>
            <w:r w:rsidR="00EE3322">
              <w:rPr>
                <w:rFonts w:cstheme="minorHAnsi"/>
                <w:sz w:val="24"/>
                <w:szCs w:val="24"/>
              </w:rPr>
              <w:t xml:space="preserve"> </w:t>
            </w:r>
            <w:r w:rsidR="00AC38BD">
              <w:rPr>
                <w:rFonts w:cstheme="minorHAnsi"/>
                <w:sz w:val="24"/>
                <w:szCs w:val="24"/>
              </w:rPr>
              <w:t xml:space="preserve">original quotation of £4,109. This is comfortably within the Council’s 2020/21 £5,965 budget for the works. </w:t>
            </w:r>
            <w:r>
              <w:rPr>
                <w:rFonts w:cstheme="minorHAnsi"/>
                <w:sz w:val="24"/>
                <w:szCs w:val="24"/>
              </w:rPr>
              <w:t>The contractor cut th</w:t>
            </w:r>
            <w:r w:rsidR="00AC38BD">
              <w:rPr>
                <w:rFonts w:cstheme="minorHAnsi"/>
                <w:sz w:val="24"/>
                <w:szCs w:val="24"/>
              </w:rPr>
              <w:t>e gra</w:t>
            </w:r>
            <w:r w:rsidR="00AC38BD" w:rsidRPr="00E22DF2">
              <w:rPr>
                <w:rFonts w:cstheme="minorHAnsi"/>
                <w:sz w:val="24"/>
                <w:szCs w:val="24"/>
              </w:rPr>
              <w:t>ss in 2018</w:t>
            </w:r>
            <w:r w:rsidR="00AC38BD">
              <w:rPr>
                <w:rFonts w:cstheme="minorHAnsi"/>
                <w:sz w:val="24"/>
                <w:szCs w:val="24"/>
              </w:rPr>
              <w:t xml:space="preserve"> for the Council and is highly recommended by </w:t>
            </w:r>
            <w:r>
              <w:rPr>
                <w:rFonts w:cstheme="minorHAnsi"/>
                <w:sz w:val="24"/>
                <w:szCs w:val="24"/>
              </w:rPr>
              <w:t xml:space="preserve">another parish council in the district. The contractor has reported that he carried out the first cut of the season </w:t>
            </w:r>
            <w:r w:rsidR="00AC38BD">
              <w:rPr>
                <w:rFonts w:cstheme="minorHAnsi"/>
                <w:sz w:val="24"/>
                <w:szCs w:val="24"/>
              </w:rPr>
              <w:t xml:space="preserve">week commending </w:t>
            </w:r>
            <w:proofErr w:type="gramStart"/>
            <w:r w:rsidR="00AC38BD">
              <w:rPr>
                <w:rFonts w:cstheme="minorHAnsi"/>
                <w:sz w:val="24"/>
                <w:szCs w:val="24"/>
              </w:rPr>
              <w:t>23</w:t>
            </w:r>
            <w:r w:rsidR="00AC38BD" w:rsidRPr="001B048A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AC38BD">
              <w:rPr>
                <w:rFonts w:cstheme="minorHAnsi"/>
                <w:sz w:val="24"/>
                <w:szCs w:val="24"/>
              </w:rPr>
              <w:t xml:space="preserve"> March</w:t>
            </w:r>
            <w:r>
              <w:rPr>
                <w:rFonts w:cstheme="minorHAnsi"/>
                <w:sz w:val="24"/>
                <w:szCs w:val="24"/>
              </w:rPr>
              <w:t>, and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will </w:t>
            </w:r>
            <w:r w:rsidR="00AC38BD">
              <w:rPr>
                <w:rFonts w:cstheme="minorHAnsi"/>
                <w:sz w:val="24"/>
                <w:szCs w:val="24"/>
              </w:rPr>
              <w:t>cut the graveyard grass on 1</w:t>
            </w:r>
            <w:r w:rsidR="00AC38BD" w:rsidRPr="001B048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AC38BD">
              <w:rPr>
                <w:rFonts w:cstheme="minorHAnsi"/>
                <w:sz w:val="24"/>
                <w:szCs w:val="24"/>
              </w:rPr>
              <w:t xml:space="preserve"> April.</w:t>
            </w:r>
          </w:p>
          <w:p w14:paraId="043C9CC7" w14:textId="77777777" w:rsidR="00AC38BD" w:rsidRPr="00610E45" w:rsidRDefault="00AC38BD" w:rsidP="00652804">
            <w:pPr>
              <w:pStyle w:val="ListParagraph"/>
              <w:ind w:left="1308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10E4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Decision to appoint Sussex Land Services to be ratified at the next Full Council</w:t>
            </w:r>
          </w:p>
          <w:p w14:paraId="24574268" w14:textId="77777777" w:rsidR="00AC38BD" w:rsidRPr="00610E45" w:rsidRDefault="00AC38BD" w:rsidP="00652804">
            <w:pPr>
              <w:pStyle w:val="ListParagraph"/>
              <w:ind w:left="1308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10E4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Meeting</w:t>
            </w:r>
          </w:p>
          <w:p w14:paraId="429B4787" w14:textId="77777777" w:rsidR="00AC38BD" w:rsidRPr="001B048A" w:rsidRDefault="00AC38BD" w:rsidP="00652804">
            <w:pPr>
              <w:pStyle w:val="ListParagraph"/>
              <w:ind w:left="1308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A13E547" w14:textId="77777777" w:rsidR="00AC38BD" w:rsidRPr="001B048A" w:rsidRDefault="00AC38BD" w:rsidP="00652804">
            <w:pPr>
              <w:pStyle w:val="ListParagraph"/>
              <w:ind w:left="1308"/>
              <w:rPr>
                <w:rFonts w:cstheme="minorHAnsi"/>
                <w:b/>
                <w:bCs/>
                <w:sz w:val="24"/>
                <w:szCs w:val="24"/>
              </w:rPr>
            </w:pPr>
            <w:r w:rsidRPr="001B048A">
              <w:rPr>
                <w:rFonts w:cstheme="minorHAnsi"/>
                <w:b/>
                <w:bCs/>
                <w:sz w:val="24"/>
                <w:szCs w:val="24"/>
              </w:rPr>
              <w:t>Financial Year End 2020</w:t>
            </w:r>
          </w:p>
          <w:p w14:paraId="484FA976" w14:textId="2858BF47" w:rsidR="00AC38BD" w:rsidRDefault="00AC38BD" w:rsidP="00652804">
            <w:pPr>
              <w:pStyle w:val="ListParagraph"/>
              <w:ind w:left="13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Clerk will report the Year End accounts once audited by Mulberry </w:t>
            </w:r>
            <w:r w:rsidR="003326A5">
              <w:rPr>
                <w:rFonts w:cstheme="minorHAnsi"/>
                <w:sz w:val="24"/>
                <w:szCs w:val="24"/>
              </w:rPr>
              <w:t xml:space="preserve">&amp; Co </w:t>
            </w:r>
            <w:r>
              <w:rPr>
                <w:rFonts w:cstheme="minorHAnsi"/>
                <w:sz w:val="24"/>
                <w:szCs w:val="24"/>
              </w:rPr>
              <w:t>on 30 April.</w:t>
            </w:r>
          </w:p>
          <w:p w14:paraId="3324F773" w14:textId="77777777" w:rsidR="00AC38BD" w:rsidRDefault="00AC38BD" w:rsidP="00652804">
            <w:pPr>
              <w:pStyle w:val="ListParagraph"/>
              <w:ind w:left="1308"/>
              <w:rPr>
                <w:rFonts w:cstheme="minorHAnsi"/>
                <w:sz w:val="24"/>
                <w:szCs w:val="24"/>
              </w:rPr>
            </w:pPr>
          </w:p>
          <w:p w14:paraId="2C35B99D" w14:textId="77777777" w:rsidR="00AC38BD" w:rsidRPr="006928E3" w:rsidRDefault="00AC38BD" w:rsidP="00652804">
            <w:pPr>
              <w:pStyle w:val="ListParagraph"/>
              <w:ind w:left="1308"/>
              <w:rPr>
                <w:rFonts w:cstheme="minorHAnsi"/>
                <w:b/>
                <w:bCs/>
                <w:sz w:val="24"/>
                <w:szCs w:val="24"/>
              </w:rPr>
            </w:pPr>
            <w:r w:rsidRPr="006928E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April Briefing - Issue 1</w:t>
            </w:r>
          </w:p>
          <w:p w14:paraId="241E96C6" w14:textId="77777777" w:rsidR="00AC38BD" w:rsidRPr="001B048A" w:rsidRDefault="00AC38BD" w:rsidP="00652804">
            <w:pPr>
              <w:pStyle w:val="ListParagraph"/>
              <w:ind w:left="13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briefing will be circulated on Thursday 2 April.</w:t>
            </w:r>
          </w:p>
          <w:p w14:paraId="448B027F" w14:textId="77777777" w:rsidR="00AC38BD" w:rsidRPr="009105C1" w:rsidRDefault="00AC38BD" w:rsidP="00652804">
            <w:pPr>
              <w:spacing w:line="254" w:lineRule="auto"/>
              <w:rPr>
                <w:b/>
                <w:bCs/>
                <w:sz w:val="24"/>
                <w:szCs w:val="24"/>
                <w:u w:val="single"/>
              </w:rPr>
            </w:pPr>
            <w:r w:rsidRPr="009105C1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Pr="009105C1">
              <w:rPr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</w:p>
          <w:p w14:paraId="23EB9070" w14:textId="77777777" w:rsidR="00AC38BD" w:rsidRPr="005A3383" w:rsidRDefault="00AC38BD" w:rsidP="00652804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3383">
              <w:rPr>
                <w:sz w:val="24"/>
                <w:szCs w:val="24"/>
              </w:rPr>
              <w:t xml:space="preserve">       </w:t>
            </w:r>
            <w:r w:rsidRPr="005A3383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F6CBDF" wp14:editId="60F818C1">
                  <wp:extent cx="1188720" cy="297180"/>
                  <wp:effectExtent l="0" t="0" r="0" b="7620"/>
                  <wp:docPr id="2" name="Picture 2" descr="Signature - Zoe Savill, Clerk of Washington Paris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 - Zoe Savill, Clerk of Washington Paris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0EB69" w14:textId="77777777" w:rsidR="00AC38BD" w:rsidRPr="005A3383" w:rsidRDefault="00AC38BD" w:rsidP="00652804">
            <w:pPr>
              <w:widowControl w:val="0"/>
              <w:tabs>
                <w:tab w:val="left" w:pos="7709"/>
              </w:tabs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      Zoe Savill</w:t>
            </w:r>
          </w:p>
          <w:p w14:paraId="6723E300" w14:textId="77777777" w:rsidR="00AC38BD" w:rsidRPr="005A3383" w:rsidRDefault="00AC38BD" w:rsidP="00652804">
            <w:pPr>
              <w:widowControl w:val="0"/>
              <w:tabs>
                <w:tab w:val="left" w:pos="720"/>
                <w:tab w:val="left" w:pos="1870"/>
                <w:tab w:val="left" w:pos="2160"/>
                <w:tab w:val="left" w:pos="2664"/>
                <w:tab w:val="left" w:pos="4081"/>
                <w:tab w:val="left" w:pos="6236"/>
                <w:tab w:val="left" w:pos="7709"/>
              </w:tabs>
              <w:autoSpaceDE w:val="0"/>
              <w:autoSpaceDN w:val="0"/>
              <w:adjustRightInd w:val="0"/>
              <w:ind w:left="567" w:hanging="7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         Clerk to Washington Parish Council</w:t>
            </w:r>
          </w:p>
        </w:tc>
      </w:tr>
    </w:tbl>
    <w:p w14:paraId="49C2D047" w14:textId="77777777" w:rsidR="00AC38BD" w:rsidRDefault="00AC38BD" w:rsidP="00AC38BD">
      <w:pPr>
        <w:widowControl w:val="0"/>
        <w:spacing w:line="256" w:lineRule="auto"/>
        <w:ind w:left="780" w:hanging="360"/>
      </w:pPr>
    </w:p>
    <w:p w14:paraId="51BD07F0" w14:textId="77777777" w:rsidR="00AC38BD" w:rsidRDefault="00AC38BD" w:rsidP="00AC38BD">
      <w:pPr>
        <w:widowControl w:val="0"/>
        <w:spacing w:line="256" w:lineRule="auto"/>
        <w:ind w:left="780" w:hanging="360"/>
      </w:pPr>
    </w:p>
    <w:p w14:paraId="1E895A32" w14:textId="77777777" w:rsidR="000205BF" w:rsidRDefault="000205BF"/>
    <w:sectPr w:rsidR="000205BF" w:rsidSect="007E7E5B">
      <w:headerReference w:type="default" r:id="rId10"/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15C1" w14:textId="77777777" w:rsidR="00A409B7" w:rsidRDefault="00A409B7" w:rsidP="00DC3019">
      <w:r>
        <w:separator/>
      </w:r>
    </w:p>
  </w:endnote>
  <w:endnote w:type="continuationSeparator" w:id="0">
    <w:p w14:paraId="63F87FD4" w14:textId="77777777" w:rsidR="00A409B7" w:rsidRDefault="00A409B7" w:rsidP="00D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4423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9995EA" w14:textId="5A97B268" w:rsidR="00C005EB" w:rsidRDefault="00C005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FC 6</w:t>
        </w:r>
        <w:r w:rsidRPr="00C005EB">
          <w:rPr>
            <w:color w:val="7F7F7F" w:themeColor="background1" w:themeShade="7F"/>
            <w:spacing w:val="60"/>
            <w:vertAlign w:val="superscript"/>
          </w:rPr>
          <w:t>th</w:t>
        </w:r>
        <w:r>
          <w:rPr>
            <w:color w:val="7F7F7F" w:themeColor="background1" w:themeShade="7F"/>
            <w:spacing w:val="60"/>
          </w:rPr>
          <w:t xml:space="preserve"> April 2020 decisions to be </w:t>
        </w:r>
        <w:proofErr w:type="spellStart"/>
        <w:r>
          <w:rPr>
            <w:color w:val="7F7F7F" w:themeColor="background1" w:themeShade="7F"/>
            <w:spacing w:val="60"/>
          </w:rPr>
          <w:t>ratifed</w:t>
        </w:r>
        <w:proofErr w:type="spellEnd"/>
      </w:p>
    </w:sdtContent>
  </w:sdt>
  <w:p w14:paraId="174A4337" w14:textId="77777777" w:rsidR="00DC3019" w:rsidRDefault="00DC3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E606" w14:textId="77777777" w:rsidR="00A409B7" w:rsidRDefault="00A409B7" w:rsidP="00DC3019">
      <w:r>
        <w:separator/>
      </w:r>
    </w:p>
  </w:footnote>
  <w:footnote w:type="continuationSeparator" w:id="0">
    <w:p w14:paraId="3D1D7583" w14:textId="77777777" w:rsidR="00A409B7" w:rsidRDefault="00A409B7" w:rsidP="00DC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E4797" w14:textId="484CC489" w:rsidR="00DC3019" w:rsidRDefault="00D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5E42"/>
    <w:multiLevelType w:val="hybridMultilevel"/>
    <w:tmpl w:val="14683BE8"/>
    <w:lvl w:ilvl="0" w:tplc="08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396B0EDD"/>
    <w:multiLevelType w:val="hybridMultilevel"/>
    <w:tmpl w:val="8FFE7CC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0F0CE0"/>
    <w:multiLevelType w:val="hybridMultilevel"/>
    <w:tmpl w:val="80C43D7C"/>
    <w:lvl w:ilvl="0" w:tplc="08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 w15:restartNumberingAfterBreak="0">
    <w:nsid w:val="4F7572A2"/>
    <w:multiLevelType w:val="hybridMultilevel"/>
    <w:tmpl w:val="90DA9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80DC3"/>
    <w:multiLevelType w:val="hybridMultilevel"/>
    <w:tmpl w:val="756C38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C22B69"/>
    <w:multiLevelType w:val="hybridMultilevel"/>
    <w:tmpl w:val="274E57B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D9474EE"/>
    <w:multiLevelType w:val="hybridMultilevel"/>
    <w:tmpl w:val="5B4CCCB0"/>
    <w:lvl w:ilvl="0" w:tplc="08090001">
      <w:start w:val="1"/>
      <w:numFmt w:val="bullet"/>
      <w:lvlText w:val=""/>
      <w:lvlJc w:val="left"/>
      <w:pPr>
        <w:ind w:left="39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D"/>
    <w:rsid w:val="00012BC7"/>
    <w:rsid w:val="000205BF"/>
    <w:rsid w:val="00153ADB"/>
    <w:rsid w:val="001D64CD"/>
    <w:rsid w:val="00237D96"/>
    <w:rsid w:val="00267207"/>
    <w:rsid w:val="002D666F"/>
    <w:rsid w:val="002E369B"/>
    <w:rsid w:val="003326A5"/>
    <w:rsid w:val="004E2C8A"/>
    <w:rsid w:val="004E4D49"/>
    <w:rsid w:val="004E7F5A"/>
    <w:rsid w:val="0055291E"/>
    <w:rsid w:val="00675090"/>
    <w:rsid w:val="006E00B0"/>
    <w:rsid w:val="007E7E5B"/>
    <w:rsid w:val="008154B5"/>
    <w:rsid w:val="008159F0"/>
    <w:rsid w:val="00923156"/>
    <w:rsid w:val="0096143D"/>
    <w:rsid w:val="009A0778"/>
    <w:rsid w:val="009B028F"/>
    <w:rsid w:val="009B5061"/>
    <w:rsid w:val="009D6363"/>
    <w:rsid w:val="00A409B7"/>
    <w:rsid w:val="00A71488"/>
    <w:rsid w:val="00AC38BD"/>
    <w:rsid w:val="00AD25A4"/>
    <w:rsid w:val="00AD4E52"/>
    <w:rsid w:val="00C005EB"/>
    <w:rsid w:val="00C37B5D"/>
    <w:rsid w:val="00C54B3C"/>
    <w:rsid w:val="00CF0A49"/>
    <w:rsid w:val="00CF36A2"/>
    <w:rsid w:val="00D04686"/>
    <w:rsid w:val="00D713B1"/>
    <w:rsid w:val="00DC3019"/>
    <w:rsid w:val="00E71188"/>
    <w:rsid w:val="00E76654"/>
    <w:rsid w:val="00E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9C262"/>
  <w15:chartTrackingRefBased/>
  <w15:docId w15:val="{A27DDB39-9730-4C7B-B84A-206EA0AC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BD"/>
    <w:pPr>
      <w:ind w:left="720"/>
    </w:pPr>
  </w:style>
  <w:style w:type="paragraph" w:customStyle="1" w:styleId="Default">
    <w:name w:val="Default"/>
    <w:rsid w:val="00AC38B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19"/>
  </w:style>
  <w:style w:type="paragraph" w:styleId="Footer">
    <w:name w:val="footer"/>
    <w:basedOn w:val="Normal"/>
    <w:link w:val="FooterChar"/>
    <w:uiPriority w:val="99"/>
    <w:unhideWhenUsed/>
    <w:rsid w:val="00DC3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19"/>
  </w:style>
  <w:style w:type="table" w:styleId="TableGrid">
    <w:name w:val="Table Grid"/>
    <w:basedOn w:val="TableNormal"/>
    <w:uiPriority w:val="39"/>
    <w:rsid w:val="0092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9</cp:revision>
  <cp:lastPrinted>2020-05-22T11:56:00Z</cp:lastPrinted>
  <dcterms:created xsi:type="dcterms:W3CDTF">2020-04-09T16:36:00Z</dcterms:created>
  <dcterms:modified xsi:type="dcterms:W3CDTF">2020-05-22T11:58:00Z</dcterms:modified>
</cp:coreProperties>
</file>